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0F3" w:rsidRPr="00ED56CB" w:rsidRDefault="00A850F3" w:rsidP="00A850F3">
      <w:pPr>
        <w:pStyle w:val="Ttulo1"/>
        <w:ind w:firstLine="708"/>
        <w:jc w:val="both"/>
        <w:rPr>
          <w:rFonts w:ascii="Calibri" w:hAnsi="Calibri" w:cs="Calibri"/>
          <w:b w:val="0"/>
          <w:i w:val="0"/>
          <w:color w:val="767171" w:themeColor="background2" w:themeShade="80"/>
          <w:sz w:val="26"/>
          <w:szCs w:val="26"/>
        </w:rPr>
      </w:pPr>
      <w:r w:rsidRPr="00ED56CB">
        <w:rPr>
          <w:rFonts w:ascii="Calibri" w:hAnsi="Calibri" w:cs="Calibri"/>
          <w:i w:val="0"/>
          <w:color w:val="767171" w:themeColor="background2" w:themeShade="80"/>
          <w:sz w:val="26"/>
          <w:szCs w:val="26"/>
        </w:rPr>
        <w:t>León, Guanajuato, a 16 dieciséis de abril del año 2018 dos mil dieciocho</w:t>
      </w:r>
      <w:proofErr w:type="gramStart"/>
      <w:r w:rsidRPr="00ED56CB">
        <w:rPr>
          <w:rFonts w:ascii="Calibri" w:hAnsi="Calibri" w:cs="Calibri"/>
          <w:color w:val="767171" w:themeColor="background2" w:themeShade="80"/>
          <w:sz w:val="26"/>
          <w:szCs w:val="26"/>
        </w:rPr>
        <w:t>. .</w:t>
      </w:r>
      <w:proofErr w:type="gramEnd"/>
      <w:r w:rsidRPr="00ED56CB">
        <w:rPr>
          <w:rFonts w:ascii="Calibri" w:hAnsi="Calibri" w:cs="Calibri"/>
          <w:color w:val="767171" w:themeColor="background2" w:themeShade="80"/>
          <w:sz w:val="26"/>
          <w:szCs w:val="26"/>
        </w:rPr>
        <w:t xml:space="preserve"> </w:t>
      </w:r>
    </w:p>
    <w:p w:rsidR="00A850F3" w:rsidRPr="00ED56CB" w:rsidRDefault="00A850F3" w:rsidP="00A850F3">
      <w:pPr>
        <w:rPr>
          <w:rFonts w:ascii="Calibri" w:hAnsi="Calibri" w:cs="Calibri"/>
          <w:color w:val="767171" w:themeColor="background2" w:themeShade="80"/>
          <w:sz w:val="26"/>
          <w:szCs w:val="26"/>
          <w:lang w:val="es-MX"/>
        </w:rPr>
      </w:pPr>
    </w:p>
    <w:p w:rsidR="00A850F3" w:rsidRPr="00ED56CB" w:rsidRDefault="00A850F3" w:rsidP="00A850F3">
      <w:pPr>
        <w:pStyle w:val="Textoindependiente"/>
        <w:ind w:firstLine="708"/>
        <w:rPr>
          <w:rFonts w:ascii="Calibri" w:hAnsi="Calibri" w:cs="Calibri"/>
          <w:color w:val="767171" w:themeColor="background2" w:themeShade="80"/>
          <w:sz w:val="26"/>
          <w:szCs w:val="26"/>
        </w:rPr>
      </w:pPr>
      <w:r w:rsidRPr="00ED56CB">
        <w:rPr>
          <w:rFonts w:ascii="Calibri" w:hAnsi="Calibri" w:cs="Calibri"/>
          <w:b/>
          <w:bCs/>
          <w:i/>
          <w:iCs/>
          <w:color w:val="767171" w:themeColor="background2" w:themeShade="80"/>
          <w:sz w:val="26"/>
          <w:szCs w:val="26"/>
          <w:lang w:val="es-ES"/>
        </w:rPr>
        <w:t>V I S T O S</w:t>
      </w:r>
      <w:r w:rsidRPr="00ED56CB">
        <w:rPr>
          <w:rFonts w:ascii="Calibri" w:hAnsi="Calibri" w:cs="Calibri"/>
          <w:bCs/>
          <w:iCs/>
          <w:color w:val="767171" w:themeColor="background2" w:themeShade="80"/>
          <w:sz w:val="26"/>
          <w:szCs w:val="26"/>
          <w:lang w:val="es-ES"/>
        </w:rPr>
        <w:t xml:space="preserve">, </w:t>
      </w:r>
      <w:r w:rsidRPr="00ED56CB">
        <w:rPr>
          <w:rFonts w:ascii="Calibri" w:hAnsi="Calibri" w:cs="Calibri"/>
          <w:bCs/>
          <w:iCs/>
          <w:color w:val="767171" w:themeColor="background2" w:themeShade="80"/>
          <w:sz w:val="26"/>
          <w:szCs w:val="26"/>
        </w:rPr>
        <w:t>para dictar sentencia definitiva,</w:t>
      </w:r>
      <w:r w:rsidRPr="00ED56CB">
        <w:rPr>
          <w:rFonts w:ascii="Calibri" w:hAnsi="Calibri" w:cs="Calibri"/>
          <w:color w:val="767171" w:themeColor="background2" w:themeShade="80"/>
          <w:sz w:val="26"/>
          <w:szCs w:val="26"/>
        </w:rPr>
        <w:t xml:space="preserve"> los autos del proceso administrativo identificado con el número </w:t>
      </w:r>
      <w:bookmarkStart w:id="0" w:name="_GoBack"/>
      <w:r w:rsidRPr="00ED56CB">
        <w:rPr>
          <w:rFonts w:ascii="Calibri" w:hAnsi="Calibri" w:cs="Calibri"/>
          <w:b/>
          <w:color w:val="767171" w:themeColor="background2" w:themeShade="80"/>
          <w:sz w:val="26"/>
          <w:szCs w:val="26"/>
        </w:rPr>
        <w:t>0832/2doJAM/2017-JN</w:t>
      </w:r>
      <w:bookmarkEnd w:id="0"/>
      <w:r w:rsidRPr="00ED56CB">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ED56CB">
        <w:rPr>
          <w:rFonts w:ascii="Calibri" w:hAnsi="Calibri" w:cs="Calibri"/>
          <w:b/>
          <w:color w:val="767171" w:themeColor="background2" w:themeShade="80"/>
          <w:sz w:val="26"/>
          <w:szCs w:val="26"/>
        </w:rPr>
        <w:t>;</w:t>
      </w:r>
      <w:r w:rsidRPr="00ED56CB">
        <w:rPr>
          <w:rFonts w:ascii="Calibri" w:hAnsi="Calibri" w:cs="Calibri"/>
          <w:color w:val="767171" w:themeColor="background2" w:themeShade="80"/>
          <w:sz w:val="26"/>
          <w:szCs w:val="26"/>
        </w:rPr>
        <w:t xml:space="preserve"> </w:t>
      </w:r>
      <w:proofErr w:type="gramStart"/>
      <w:r w:rsidRPr="00ED56CB">
        <w:rPr>
          <w:rFonts w:ascii="Calibri" w:hAnsi="Calibri" w:cs="Calibri"/>
          <w:color w:val="767171" w:themeColor="background2" w:themeShade="80"/>
          <w:sz w:val="26"/>
          <w:szCs w:val="26"/>
        </w:rPr>
        <w:t>y,. . .</w:t>
      </w:r>
      <w:proofErr w:type="gramEnd"/>
      <w:r w:rsidRPr="00ED56CB">
        <w:rPr>
          <w:rFonts w:ascii="Calibri" w:hAnsi="Calibri" w:cs="Calibri"/>
          <w:color w:val="767171" w:themeColor="background2" w:themeShade="80"/>
          <w:sz w:val="26"/>
          <w:szCs w:val="26"/>
        </w:rPr>
        <w:t xml:space="preserve"> . . . . . . . . . . . . . . . . . . . . . . . . . . </w:t>
      </w:r>
    </w:p>
    <w:p w:rsidR="00A850F3" w:rsidRPr="00ED56CB" w:rsidRDefault="00A850F3" w:rsidP="00A850F3">
      <w:pPr>
        <w:pStyle w:val="Textoindependiente"/>
        <w:rPr>
          <w:rFonts w:ascii="Calibri" w:hAnsi="Calibri" w:cs="Calibri"/>
          <w:color w:val="767171" w:themeColor="background2" w:themeShade="80"/>
          <w:sz w:val="26"/>
          <w:szCs w:val="26"/>
        </w:rPr>
      </w:pPr>
    </w:p>
    <w:p w:rsidR="00A850F3" w:rsidRPr="00ED56CB" w:rsidRDefault="00A850F3" w:rsidP="00A850F3">
      <w:pPr>
        <w:pStyle w:val="Textoindependiente"/>
        <w:rPr>
          <w:rFonts w:ascii="Calibri" w:hAnsi="Calibri" w:cs="Calibri"/>
          <w:color w:val="767171" w:themeColor="background2" w:themeShade="80"/>
          <w:sz w:val="26"/>
          <w:szCs w:val="26"/>
        </w:rPr>
      </w:pPr>
    </w:p>
    <w:p w:rsidR="00A850F3" w:rsidRPr="00ED56CB" w:rsidRDefault="00A850F3" w:rsidP="00A850F3">
      <w:pPr>
        <w:pStyle w:val="Textoindependiente"/>
        <w:ind w:firstLine="708"/>
        <w:jc w:val="center"/>
        <w:rPr>
          <w:rFonts w:ascii="Calibri" w:hAnsi="Calibri" w:cs="Calibri"/>
          <w:b/>
          <w:bCs/>
          <w:i/>
          <w:iCs/>
          <w:color w:val="767171" w:themeColor="background2" w:themeShade="80"/>
          <w:sz w:val="26"/>
          <w:szCs w:val="26"/>
        </w:rPr>
      </w:pPr>
      <w:r w:rsidRPr="00ED56CB">
        <w:rPr>
          <w:rFonts w:ascii="Calibri" w:hAnsi="Calibri" w:cs="Calibri"/>
          <w:b/>
          <w:bCs/>
          <w:i/>
          <w:iCs/>
          <w:color w:val="767171" w:themeColor="background2" w:themeShade="80"/>
          <w:sz w:val="26"/>
          <w:szCs w:val="26"/>
        </w:rPr>
        <w:t xml:space="preserve">C O N S I D E R A N D </w:t>
      </w:r>
      <w:proofErr w:type="gramStart"/>
      <w:r w:rsidRPr="00ED56CB">
        <w:rPr>
          <w:rFonts w:ascii="Calibri" w:hAnsi="Calibri" w:cs="Calibri"/>
          <w:b/>
          <w:bCs/>
          <w:i/>
          <w:iCs/>
          <w:color w:val="767171" w:themeColor="background2" w:themeShade="80"/>
          <w:sz w:val="26"/>
          <w:szCs w:val="26"/>
        </w:rPr>
        <w:t>O :</w:t>
      </w:r>
      <w:proofErr w:type="gramEnd"/>
    </w:p>
    <w:p w:rsidR="00A850F3" w:rsidRPr="00ED56CB" w:rsidRDefault="00A850F3" w:rsidP="00A850F3">
      <w:pPr>
        <w:pStyle w:val="Textoindependiente"/>
        <w:ind w:firstLine="708"/>
        <w:jc w:val="center"/>
        <w:rPr>
          <w:rFonts w:ascii="Calibri" w:hAnsi="Calibri" w:cs="Calibri"/>
          <w:b/>
          <w:bCs/>
          <w:color w:val="767171" w:themeColor="background2" w:themeShade="80"/>
          <w:sz w:val="26"/>
          <w:szCs w:val="26"/>
        </w:rPr>
      </w:pPr>
    </w:p>
    <w:p w:rsidR="00A850F3" w:rsidRPr="00ED56CB" w:rsidRDefault="00A850F3" w:rsidP="00A850F3">
      <w:pPr>
        <w:pStyle w:val="Textoindependiente"/>
        <w:rPr>
          <w:rFonts w:ascii="Calibri" w:hAnsi="Calibri" w:cs="Calibri"/>
          <w:b/>
          <w:bCs/>
          <w:color w:val="767171" w:themeColor="background2" w:themeShade="80"/>
          <w:sz w:val="26"/>
          <w:szCs w:val="26"/>
        </w:rPr>
      </w:pPr>
    </w:p>
    <w:p w:rsidR="00A850F3" w:rsidRPr="00ED56CB" w:rsidRDefault="00A850F3" w:rsidP="00A850F3">
      <w:pPr>
        <w:pStyle w:val="Textoindependiente"/>
        <w:ind w:firstLine="708"/>
        <w:rPr>
          <w:rFonts w:ascii="Calibri" w:hAnsi="Calibri" w:cs="Calibri"/>
          <w:color w:val="767171" w:themeColor="background2" w:themeShade="80"/>
          <w:sz w:val="26"/>
          <w:szCs w:val="26"/>
        </w:rPr>
      </w:pPr>
      <w:r w:rsidRPr="00ED56CB">
        <w:rPr>
          <w:rFonts w:ascii="Calibri" w:hAnsi="Calibri" w:cs="Calibri"/>
          <w:b/>
          <w:bCs/>
          <w:i/>
          <w:iCs/>
          <w:color w:val="767171" w:themeColor="background2" w:themeShade="80"/>
          <w:sz w:val="26"/>
          <w:szCs w:val="26"/>
        </w:rPr>
        <w:t>SEGUNDO</w:t>
      </w:r>
      <w:r w:rsidRPr="00ED56CB">
        <w:rPr>
          <w:rFonts w:ascii="Calibri" w:hAnsi="Calibri" w:cs="Calibri"/>
          <w:b/>
          <w:bCs/>
          <w:color w:val="767171" w:themeColor="background2" w:themeShade="80"/>
          <w:sz w:val="26"/>
          <w:szCs w:val="26"/>
        </w:rPr>
        <w:t xml:space="preserve">.- </w:t>
      </w:r>
      <w:r w:rsidRPr="00ED56CB">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6 seis de julio del año próximo pasado. . </w:t>
      </w:r>
      <w:r w:rsidRPr="00ED56CB">
        <w:rPr>
          <w:rFonts w:ascii="Calibri" w:hAnsi="Calibri"/>
          <w:color w:val="767171" w:themeColor="background2" w:themeShade="80"/>
          <w:sz w:val="26"/>
          <w:szCs w:val="26"/>
        </w:rPr>
        <w:t xml:space="preserve">. . . . . . . . . . . . . . . . . . . . . . . . . . . . . . . . . . . . . . . . . . . . . . . . . . . . . . </w:t>
      </w:r>
    </w:p>
    <w:p w:rsidR="00A850F3" w:rsidRPr="00ED56CB" w:rsidRDefault="00A850F3" w:rsidP="00A850F3">
      <w:pPr>
        <w:pStyle w:val="Textoindependiente"/>
        <w:ind w:firstLine="708"/>
        <w:rPr>
          <w:rFonts w:ascii="Calibri" w:hAnsi="Calibri" w:cs="Calibri"/>
          <w:b/>
          <w:bCs/>
          <w:color w:val="767171" w:themeColor="background2" w:themeShade="80"/>
          <w:sz w:val="26"/>
          <w:szCs w:val="26"/>
        </w:rPr>
      </w:pPr>
    </w:p>
    <w:p w:rsidR="00A850F3" w:rsidRPr="00ED56CB" w:rsidRDefault="00A850F3" w:rsidP="00A850F3">
      <w:pPr>
        <w:ind w:firstLine="708"/>
        <w:jc w:val="both"/>
        <w:rPr>
          <w:rFonts w:ascii="Calibri" w:hAnsi="Calibri" w:cs="Calibri"/>
          <w:color w:val="767171" w:themeColor="background2" w:themeShade="80"/>
          <w:sz w:val="26"/>
          <w:szCs w:val="26"/>
        </w:rPr>
      </w:pPr>
      <w:proofErr w:type="gramStart"/>
      <w:r w:rsidRPr="00ED56CB">
        <w:rPr>
          <w:rFonts w:ascii="Calibri" w:hAnsi="Calibri" w:cs="Calibri"/>
          <w:b/>
          <w:i/>
          <w:iCs/>
          <w:color w:val="767171" w:themeColor="background2" w:themeShade="80"/>
          <w:sz w:val="26"/>
          <w:szCs w:val="26"/>
        </w:rPr>
        <w:t>TERCERO.-</w:t>
      </w:r>
      <w:proofErr w:type="gramEnd"/>
      <w:r w:rsidRPr="00ED56CB">
        <w:rPr>
          <w:rFonts w:ascii="Calibri" w:hAnsi="Calibri" w:cs="Calibri"/>
          <w:b/>
          <w:i/>
          <w:iCs/>
          <w:color w:val="767171" w:themeColor="background2" w:themeShade="80"/>
          <w:sz w:val="26"/>
          <w:szCs w:val="26"/>
        </w:rPr>
        <w:t xml:space="preserve"> </w:t>
      </w:r>
      <w:r w:rsidRPr="00ED56CB">
        <w:rPr>
          <w:rFonts w:ascii="Calibri" w:hAnsi="Calibri" w:cs="Calibri"/>
          <w:color w:val="767171" w:themeColor="background2" w:themeShade="80"/>
          <w:sz w:val="26"/>
          <w:szCs w:val="26"/>
        </w:rPr>
        <w:t>La existencia del acto impugnado, se encuentra documentada en autos con el original del acta con folio número T-5676261 (T guion cinco-seis-siete-seis-dos-seis-uno), de fecha 6 seis de julio del año 2017 dos mil diecisiete</w:t>
      </w:r>
      <w:r w:rsidRPr="00ED56CB">
        <w:rPr>
          <w:rFonts w:ascii="Calibri" w:hAnsi="Calibri"/>
          <w:color w:val="767171" w:themeColor="background2" w:themeShade="80"/>
          <w:sz w:val="26"/>
          <w:szCs w:val="27"/>
        </w:rPr>
        <w:t xml:space="preserve">; </w:t>
      </w:r>
      <w:r w:rsidRPr="00ED56CB">
        <w:rPr>
          <w:rFonts w:ascii="Calibri" w:hAnsi="Calibri"/>
          <w:color w:val="767171" w:themeColor="background2" w:themeShade="80"/>
          <w:sz w:val="26"/>
          <w:szCs w:val="26"/>
        </w:rPr>
        <w:t>que obra en el secreto de este juzgado, (visible en el expediente en copia certificada a foja 7 siete</w:t>
      </w:r>
      <w:r w:rsidRPr="00ED56CB">
        <w:rPr>
          <w:rFonts w:ascii="Calibri" w:hAnsi="Calibri" w:cs="Calibri"/>
          <w:color w:val="767171" w:themeColor="background2" w:themeShade="80"/>
          <w:sz w:val="26"/>
          <w:szCs w:val="26"/>
        </w:rPr>
        <w:t xml:space="preserve">; la que merece pleno valor probatorio, conforme lo dispuesto en los artículos 78, 117, 118, 121 y 131 del Código de Procedimiento </w:t>
      </w:r>
    </w:p>
    <w:p w:rsidR="00A850F3" w:rsidRPr="00ED56CB" w:rsidRDefault="00A850F3" w:rsidP="00A850F3">
      <w:pPr>
        <w:ind w:firstLine="708"/>
        <w:jc w:val="right"/>
        <w:rPr>
          <w:rFonts w:ascii="Calibri" w:hAnsi="Calibri" w:cs="Calibri"/>
          <w:b/>
          <w:color w:val="767171" w:themeColor="background2" w:themeShade="80"/>
          <w:sz w:val="26"/>
          <w:szCs w:val="26"/>
        </w:rPr>
      </w:pPr>
    </w:p>
    <w:p w:rsidR="00A850F3" w:rsidRPr="00ED56CB" w:rsidRDefault="00A850F3" w:rsidP="00A850F3">
      <w:pPr>
        <w:ind w:firstLine="708"/>
        <w:jc w:val="right"/>
        <w:rPr>
          <w:rFonts w:ascii="Calibri" w:hAnsi="Calibri" w:cs="Calibri"/>
          <w:b/>
          <w:color w:val="767171" w:themeColor="background2" w:themeShade="80"/>
          <w:sz w:val="26"/>
          <w:szCs w:val="26"/>
        </w:rPr>
      </w:pPr>
      <w:r w:rsidRPr="00ED56CB">
        <w:rPr>
          <w:rFonts w:ascii="Calibri" w:hAnsi="Calibri" w:cs="Calibri"/>
          <w:b/>
          <w:color w:val="767171" w:themeColor="background2" w:themeShade="80"/>
          <w:sz w:val="26"/>
          <w:szCs w:val="26"/>
        </w:rPr>
        <w:t>Expediente número 0832/2doJAM/2017-JN</w:t>
      </w:r>
    </w:p>
    <w:p w:rsidR="00A850F3" w:rsidRPr="00ED56CB" w:rsidRDefault="00A850F3" w:rsidP="00A850F3">
      <w:pPr>
        <w:ind w:firstLine="708"/>
        <w:jc w:val="both"/>
        <w:rPr>
          <w:rFonts w:ascii="Calibri" w:hAnsi="Calibri" w:cs="Calibri"/>
          <w:color w:val="767171" w:themeColor="background2" w:themeShade="80"/>
          <w:sz w:val="26"/>
          <w:szCs w:val="26"/>
        </w:rPr>
      </w:pPr>
    </w:p>
    <w:p w:rsidR="00A850F3" w:rsidRPr="00ED56CB" w:rsidRDefault="00A850F3" w:rsidP="00A850F3">
      <w:pPr>
        <w:jc w:val="both"/>
        <w:rPr>
          <w:rFonts w:ascii="Calibri" w:hAnsi="Calibri" w:cs="Calibri"/>
          <w:color w:val="767171" w:themeColor="background2" w:themeShade="80"/>
          <w:sz w:val="26"/>
          <w:szCs w:val="26"/>
        </w:rPr>
      </w:pPr>
      <w:r w:rsidRPr="00ED56CB">
        <w:rPr>
          <w:rFonts w:ascii="Calibri" w:hAnsi="Calibri" w:cs="Calibri"/>
          <w:color w:val="767171" w:themeColor="background2" w:themeShade="80"/>
          <w:sz w:val="26"/>
          <w:szCs w:val="26"/>
        </w:rPr>
        <w:t xml:space="preserve">y Justicia Administrativa para el Estado y los Municipios de Guanajuato; toda vez que se trata de un documento público, expedido por una servidora pública, en el ejercicio de sus funciones; aunada la circunstancia de que la Agente de Tránsito enjuiciada, en la contestación de demanda, </w:t>
      </w:r>
      <w:r w:rsidRPr="00ED56CB">
        <w:rPr>
          <w:rFonts w:ascii="Calibri" w:hAnsi="Calibri" w:cs="Calibri"/>
          <w:b/>
          <w:color w:val="767171" w:themeColor="background2" w:themeShade="80"/>
          <w:sz w:val="26"/>
          <w:szCs w:val="26"/>
        </w:rPr>
        <w:t>aceptó</w:t>
      </w:r>
      <w:r w:rsidRPr="00ED56CB">
        <w:rPr>
          <w:rFonts w:ascii="Calibri" w:hAnsi="Calibri" w:cs="Calibri"/>
          <w:color w:val="767171" w:themeColor="background2" w:themeShade="80"/>
          <w:sz w:val="26"/>
          <w:szCs w:val="26"/>
        </w:rPr>
        <w:t xml:space="preserve"> de manera libre, expresa y sin coacción alguna, que sí elaboró el acta de infracción que se combate; lo que, sin duda alguna, constituye una </w:t>
      </w:r>
      <w:r w:rsidRPr="00ED56CB">
        <w:rPr>
          <w:rFonts w:ascii="Calibri" w:hAnsi="Calibri" w:cs="Calibri"/>
          <w:b/>
          <w:color w:val="767171" w:themeColor="background2" w:themeShade="80"/>
          <w:sz w:val="26"/>
          <w:szCs w:val="26"/>
        </w:rPr>
        <w:t>confesión expresa</w:t>
      </w:r>
      <w:r w:rsidRPr="00ED56CB">
        <w:rPr>
          <w:rFonts w:ascii="Calibri" w:hAnsi="Calibri" w:cs="Calibri"/>
          <w:color w:val="767171" w:themeColor="background2" w:themeShade="80"/>
          <w:sz w:val="26"/>
          <w:szCs w:val="26"/>
        </w:rPr>
        <w:t>, de acuerdo al contenido del artículo 57 del Código de Procedimiento y Justicia Administrativa en vigor en el Estado</w:t>
      </w:r>
      <w:r w:rsidRPr="00ED56CB">
        <w:rPr>
          <w:rFonts w:ascii="Calibri" w:hAnsi="Calibri"/>
          <w:color w:val="767171" w:themeColor="background2" w:themeShade="80"/>
          <w:sz w:val="26"/>
          <w:szCs w:val="26"/>
        </w:rPr>
        <w:t>. . . . . . . .</w:t>
      </w:r>
      <w:r w:rsidRPr="00ED56CB">
        <w:rPr>
          <w:rFonts w:ascii="Calibri" w:hAnsi="Calibri" w:cs="Calibri"/>
          <w:color w:val="767171" w:themeColor="background2" w:themeShade="80"/>
          <w:sz w:val="26"/>
          <w:szCs w:val="26"/>
        </w:rPr>
        <w:t xml:space="preserve"> . . . . . . . . . . . . . . . . . . . . . . . . . . . . . . . . . . . . . . . . . . . . . . . . . . . . . . . </w:t>
      </w:r>
    </w:p>
    <w:p w:rsidR="00A850F3" w:rsidRPr="00ED56CB" w:rsidRDefault="00A850F3" w:rsidP="00A850F3">
      <w:pPr>
        <w:rPr>
          <w:rFonts w:ascii="Calibri" w:hAnsi="Calibri"/>
          <w:b/>
          <w:color w:val="767171" w:themeColor="background2" w:themeShade="80"/>
          <w:sz w:val="26"/>
          <w:szCs w:val="27"/>
        </w:rPr>
      </w:pPr>
    </w:p>
    <w:p w:rsidR="00A850F3" w:rsidRPr="00ED56CB" w:rsidRDefault="00A850F3" w:rsidP="00A850F3">
      <w:pPr>
        <w:ind w:firstLine="708"/>
        <w:jc w:val="both"/>
        <w:rPr>
          <w:rFonts w:ascii="Calibri" w:hAnsi="Calibri"/>
          <w:color w:val="767171" w:themeColor="background2" w:themeShade="80"/>
          <w:sz w:val="26"/>
          <w:szCs w:val="26"/>
        </w:rPr>
      </w:pPr>
      <w:r w:rsidRPr="00ED56CB">
        <w:rPr>
          <w:rFonts w:ascii="Calibri" w:hAnsi="Calibri"/>
          <w:color w:val="767171" w:themeColor="background2" w:themeShade="80"/>
          <w:sz w:val="26"/>
          <w:szCs w:val="27"/>
        </w:rPr>
        <w:t xml:space="preserve">En razón de lo anterior, se tiene por </w:t>
      </w:r>
      <w:r w:rsidRPr="00ED56CB">
        <w:rPr>
          <w:rFonts w:ascii="Calibri" w:hAnsi="Calibri"/>
          <w:b/>
          <w:color w:val="767171" w:themeColor="background2" w:themeShade="80"/>
          <w:sz w:val="26"/>
          <w:szCs w:val="27"/>
        </w:rPr>
        <w:t>debidamente acreditada</w:t>
      </w:r>
      <w:r w:rsidRPr="00ED56CB">
        <w:rPr>
          <w:rFonts w:ascii="Calibri" w:hAnsi="Calibri"/>
          <w:color w:val="767171" w:themeColor="background2" w:themeShade="80"/>
          <w:sz w:val="26"/>
          <w:szCs w:val="27"/>
        </w:rPr>
        <w:t xml:space="preserve"> la existencia del acto impugnado</w:t>
      </w:r>
      <w:r w:rsidRPr="00ED56CB">
        <w:rPr>
          <w:rFonts w:ascii="Calibri" w:hAnsi="Calibri"/>
          <w:color w:val="767171" w:themeColor="background2" w:themeShade="80"/>
          <w:sz w:val="26"/>
          <w:szCs w:val="26"/>
        </w:rPr>
        <w:t xml:space="preserve">. . . . . . . . . . . . . . . . . . . . . . . . . . . . . . . . . . . . . . . . . . . . . . . . </w:t>
      </w:r>
      <w:proofErr w:type="gramStart"/>
      <w:r w:rsidRPr="00ED56CB">
        <w:rPr>
          <w:rFonts w:ascii="Calibri" w:hAnsi="Calibri"/>
          <w:color w:val="767171" w:themeColor="background2" w:themeShade="80"/>
          <w:sz w:val="26"/>
          <w:szCs w:val="26"/>
        </w:rPr>
        <w:t>. . . .</w:t>
      </w:r>
      <w:proofErr w:type="gramEnd"/>
      <w:r w:rsidRPr="00ED56CB">
        <w:rPr>
          <w:rFonts w:ascii="Calibri" w:hAnsi="Calibri"/>
          <w:color w:val="767171" w:themeColor="background2" w:themeShade="80"/>
          <w:sz w:val="26"/>
          <w:szCs w:val="26"/>
        </w:rPr>
        <w:t xml:space="preserve"> </w:t>
      </w:r>
    </w:p>
    <w:p w:rsidR="00A850F3" w:rsidRPr="00ED56CB" w:rsidRDefault="00A850F3" w:rsidP="00A850F3">
      <w:pPr>
        <w:jc w:val="both"/>
        <w:rPr>
          <w:rFonts w:ascii="Calibri" w:hAnsi="Calibri" w:cs="Calibri"/>
          <w:b/>
          <w:bCs/>
          <w:i/>
          <w:iCs/>
          <w:color w:val="767171" w:themeColor="background2" w:themeShade="80"/>
          <w:sz w:val="26"/>
          <w:szCs w:val="26"/>
        </w:rPr>
      </w:pPr>
    </w:p>
    <w:p w:rsidR="00A850F3" w:rsidRPr="00ED56CB" w:rsidRDefault="00A850F3" w:rsidP="00A850F3">
      <w:pPr>
        <w:ind w:firstLine="708"/>
        <w:jc w:val="both"/>
        <w:rPr>
          <w:rFonts w:ascii="Calibri" w:hAnsi="Calibri" w:cs="Calibri"/>
          <w:bCs/>
          <w:iCs/>
          <w:color w:val="767171" w:themeColor="background2" w:themeShade="80"/>
          <w:sz w:val="26"/>
          <w:szCs w:val="26"/>
        </w:rPr>
      </w:pPr>
      <w:proofErr w:type="gramStart"/>
      <w:r w:rsidRPr="00ED56CB">
        <w:rPr>
          <w:rFonts w:ascii="Calibri" w:hAnsi="Calibri" w:cs="Calibri"/>
          <w:b/>
          <w:bCs/>
          <w:i/>
          <w:iCs/>
          <w:color w:val="767171" w:themeColor="background2" w:themeShade="80"/>
          <w:sz w:val="26"/>
          <w:szCs w:val="26"/>
        </w:rPr>
        <w:t>CUARTO.-</w:t>
      </w:r>
      <w:proofErr w:type="gramEnd"/>
      <w:r w:rsidRPr="00ED56CB">
        <w:rPr>
          <w:rFonts w:ascii="Calibri" w:hAnsi="Calibri" w:cs="Calibri"/>
          <w:b/>
          <w:bCs/>
          <w:i/>
          <w:iCs/>
          <w:color w:val="767171" w:themeColor="background2" w:themeShade="80"/>
          <w:sz w:val="26"/>
          <w:szCs w:val="26"/>
        </w:rPr>
        <w:t xml:space="preserve"> </w:t>
      </w:r>
      <w:r w:rsidRPr="00ED56CB">
        <w:rPr>
          <w:rFonts w:ascii="Calibri" w:hAnsi="Calibri" w:cs="Calibr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w:t>
      </w:r>
      <w:r w:rsidRPr="00ED56CB">
        <w:rPr>
          <w:rFonts w:ascii="Calibri" w:hAnsi="Calibri" w:cs="Calibri"/>
          <w:bCs/>
          <w:iCs/>
          <w:color w:val="767171" w:themeColor="background2" w:themeShade="80"/>
          <w:sz w:val="26"/>
          <w:szCs w:val="26"/>
        </w:rPr>
        <w:lastRenderedPageBreak/>
        <w:t>y Justicia Administrativa  para el Estado y los Municipios de  Guanajuato, ya que de actualizarse alguna, podría imposibilitar el pronunciamiento por parte de este órgano jurisdiccional sobre el fondo de la controversia planteada</w:t>
      </w:r>
      <w:r w:rsidRPr="00ED56CB">
        <w:rPr>
          <w:rFonts w:ascii="Calibri" w:hAnsi="Calibri" w:cs="Calibri"/>
          <w:color w:val="767171" w:themeColor="background2" w:themeShade="80"/>
          <w:sz w:val="26"/>
          <w:szCs w:val="26"/>
        </w:rPr>
        <w:t xml:space="preserve">. . . . . . . . . . . . . . </w:t>
      </w:r>
    </w:p>
    <w:p w:rsidR="00A850F3" w:rsidRPr="00ED56CB" w:rsidRDefault="00A850F3" w:rsidP="00A850F3">
      <w:pPr>
        <w:jc w:val="both"/>
        <w:rPr>
          <w:rFonts w:ascii="Calibri" w:hAnsi="Calibri" w:cs="Calibri"/>
          <w:b/>
          <w:bCs/>
          <w:i/>
          <w:iCs/>
          <w:color w:val="767171" w:themeColor="background2" w:themeShade="80"/>
          <w:sz w:val="26"/>
          <w:szCs w:val="26"/>
        </w:rPr>
      </w:pPr>
    </w:p>
    <w:p w:rsidR="00A850F3" w:rsidRPr="00ED56CB" w:rsidRDefault="00A850F3" w:rsidP="00A850F3">
      <w:pPr>
        <w:pStyle w:val="Sangradetextonormal"/>
        <w:ind w:left="0" w:firstLine="708"/>
        <w:jc w:val="both"/>
        <w:rPr>
          <w:rFonts w:ascii="Calibri" w:hAnsi="Calibri" w:cs="Calibri"/>
          <w:bCs/>
          <w:iCs/>
          <w:color w:val="767171" w:themeColor="background2" w:themeShade="80"/>
          <w:sz w:val="26"/>
          <w:szCs w:val="26"/>
        </w:rPr>
      </w:pPr>
      <w:r w:rsidRPr="00ED56CB">
        <w:rPr>
          <w:rFonts w:ascii="Calibri" w:hAnsi="Calibri" w:cs="Calibri"/>
          <w:bCs/>
          <w:iCs/>
          <w:color w:val="767171" w:themeColor="background2" w:themeShade="80"/>
          <w:sz w:val="26"/>
          <w:szCs w:val="26"/>
        </w:rPr>
        <w:t xml:space="preserve">Sentado lo anterior, se advierte </w:t>
      </w:r>
      <w:proofErr w:type="gramStart"/>
      <w:r w:rsidRPr="00ED56CB">
        <w:rPr>
          <w:rFonts w:ascii="Calibri" w:hAnsi="Calibri" w:cs="Calibri"/>
          <w:bCs/>
          <w:iCs/>
          <w:color w:val="767171" w:themeColor="background2" w:themeShade="80"/>
          <w:sz w:val="26"/>
          <w:szCs w:val="26"/>
        </w:rPr>
        <w:t>que</w:t>
      </w:r>
      <w:proofErr w:type="gramEnd"/>
      <w:r w:rsidRPr="00ED56CB">
        <w:rPr>
          <w:rFonts w:ascii="Calibri" w:hAnsi="Calibri" w:cs="Calibri"/>
          <w:bCs/>
          <w:iCs/>
          <w:color w:val="767171" w:themeColor="background2" w:themeShade="80"/>
          <w:sz w:val="26"/>
          <w:szCs w:val="26"/>
        </w:rPr>
        <w:t xml:space="preserve"> en el presente proceso, la Agente de Tránsito demandada, sí </w:t>
      </w:r>
      <w:r w:rsidRPr="00ED56CB">
        <w:rPr>
          <w:rFonts w:ascii="Calibri" w:hAnsi="Calibri" w:cs="Calibri"/>
          <w:b/>
          <w:bCs/>
          <w:iCs/>
          <w:color w:val="767171" w:themeColor="background2" w:themeShade="80"/>
          <w:sz w:val="26"/>
          <w:szCs w:val="26"/>
        </w:rPr>
        <w:t>exteriorizó</w:t>
      </w:r>
      <w:r w:rsidRPr="00ED56CB">
        <w:rPr>
          <w:rFonts w:ascii="Calibri" w:hAnsi="Calibri" w:cs="Calibri"/>
          <w:bCs/>
          <w:iCs/>
          <w:color w:val="767171" w:themeColor="background2" w:themeShade="80"/>
          <w:sz w:val="26"/>
          <w:szCs w:val="26"/>
        </w:rPr>
        <w:t xml:space="preserve"> una causal de improcedencia, la prevista en la fracción VI del artículo 261, del Código de Procedimiento y Justicia Administrativa para el Estado y los Municipios de Guanajuato; al citar que no emitió acto administrativo alguno que afecte la esfera jurídica del inconforme; porque la boleta se emitió al incurrir el </w:t>
      </w:r>
      <w:proofErr w:type="spellStart"/>
      <w:r w:rsidRPr="00ED56CB">
        <w:rPr>
          <w:rFonts w:ascii="Calibri" w:hAnsi="Calibri" w:cs="Calibri"/>
          <w:bCs/>
          <w:iCs/>
          <w:color w:val="767171" w:themeColor="background2" w:themeShade="80"/>
          <w:sz w:val="26"/>
          <w:szCs w:val="26"/>
        </w:rPr>
        <w:t>promovente</w:t>
      </w:r>
      <w:proofErr w:type="spellEnd"/>
      <w:r w:rsidRPr="00ED56CB">
        <w:rPr>
          <w:rFonts w:ascii="Calibri" w:hAnsi="Calibri" w:cs="Calibri"/>
          <w:bCs/>
          <w:iCs/>
          <w:color w:val="767171" w:themeColor="background2" w:themeShade="80"/>
          <w:sz w:val="26"/>
          <w:szCs w:val="26"/>
        </w:rPr>
        <w:t xml:space="preserve"> en una infracción en materia de tránsito. </w:t>
      </w:r>
    </w:p>
    <w:p w:rsidR="00A850F3" w:rsidRPr="00ED56CB" w:rsidRDefault="00A850F3" w:rsidP="00A850F3">
      <w:pPr>
        <w:pStyle w:val="Sangradetextonormal"/>
        <w:ind w:left="0" w:firstLine="708"/>
        <w:jc w:val="both"/>
        <w:rPr>
          <w:rFonts w:ascii="Calibri" w:hAnsi="Calibri" w:cs="Calibri"/>
          <w:bCs/>
          <w:iCs/>
          <w:color w:val="767171" w:themeColor="background2" w:themeShade="80"/>
          <w:sz w:val="26"/>
          <w:szCs w:val="26"/>
        </w:rPr>
      </w:pPr>
    </w:p>
    <w:p w:rsidR="00A850F3" w:rsidRPr="00ED56CB" w:rsidRDefault="00A850F3" w:rsidP="00A850F3">
      <w:pPr>
        <w:pStyle w:val="Sangradetextonormal"/>
        <w:ind w:left="0" w:firstLine="708"/>
        <w:jc w:val="both"/>
        <w:rPr>
          <w:rFonts w:ascii="Calibri" w:hAnsi="Calibri" w:cs="Calibri"/>
          <w:bCs/>
          <w:iCs/>
          <w:color w:val="767171" w:themeColor="background2" w:themeShade="80"/>
          <w:sz w:val="26"/>
          <w:szCs w:val="26"/>
        </w:rPr>
      </w:pPr>
      <w:r w:rsidRPr="00ED56CB">
        <w:rPr>
          <w:rFonts w:ascii="Calibri" w:hAnsi="Calibri" w:cs="Calibri"/>
          <w:bCs/>
          <w:iCs/>
          <w:color w:val="767171" w:themeColor="background2" w:themeShade="80"/>
          <w:sz w:val="26"/>
          <w:szCs w:val="26"/>
        </w:rPr>
        <w:t xml:space="preserve">Causal de improcedencia </w:t>
      </w:r>
      <w:r w:rsidRPr="00ED56CB">
        <w:rPr>
          <w:rFonts w:ascii="Calibri" w:hAnsi="Calibri" w:cs="Calibri"/>
          <w:b/>
          <w:bCs/>
          <w:iCs/>
          <w:color w:val="767171" w:themeColor="background2" w:themeShade="80"/>
          <w:sz w:val="26"/>
          <w:szCs w:val="26"/>
        </w:rPr>
        <w:t>que no se actualiza</w:t>
      </w:r>
      <w:r w:rsidRPr="00ED56CB">
        <w:rPr>
          <w:rFonts w:ascii="Calibri" w:hAnsi="Calibri" w:cs="Calibri"/>
          <w:bCs/>
          <w:iCs/>
          <w:color w:val="767171" w:themeColor="background2" w:themeShade="80"/>
          <w:sz w:val="26"/>
          <w:szCs w:val="26"/>
        </w:rPr>
        <w:t xml:space="preserve"> en el asunto que nos ocupa; toda vez que evidentemente sí existe el acto impugnado, la boleta de infracción; la que sí afecta los intereses jurídicos de la parte actora, puesto que, en primer lugar, es el destinatario de la misma, recogiéndose en garantía la placa de circulación del vehículo que conducía; y, en segundo lugar, a que derivada del acta combatida se le puede imponer una sanción; luego entonces, si hay afectación a la esfera jurídica del impetrante; resaltando que la afectación al interés jurídico, no está a expensas del hecho de que una persona haya cometido una infracción, en este caso en materia de tránsito; pues ello no significa o se traduce que el acto administrativo, donde se hace constar la transgresión, no vulnere los derechos o patrimonio del justiciable. . . . . . . . . . . . . . . . . . . . . . . . . . . . . . . . . . . . . . . . . . . . . . . . </w:t>
      </w:r>
    </w:p>
    <w:p w:rsidR="00A850F3" w:rsidRPr="00ED56CB" w:rsidRDefault="00A850F3" w:rsidP="00A850F3">
      <w:pPr>
        <w:pStyle w:val="Sangradetextonormal"/>
        <w:ind w:left="0" w:firstLine="708"/>
        <w:jc w:val="both"/>
        <w:rPr>
          <w:rFonts w:ascii="Calibri" w:hAnsi="Calibri" w:cs="Calibri"/>
          <w:bCs/>
          <w:iCs/>
          <w:color w:val="767171" w:themeColor="background2" w:themeShade="80"/>
          <w:sz w:val="26"/>
          <w:szCs w:val="26"/>
        </w:rPr>
      </w:pPr>
    </w:p>
    <w:p w:rsidR="00A850F3" w:rsidRPr="00ED56CB" w:rsidRDefault="00A850F3" w:rsidP="00A850F3">
      <w:pPr>
        <w:pStyle w:val="Sangradetextonormal"/>
        <w:ind w:left="0" w:firstLine="708"/>
        <w:jc w:val="both"/>
        <w:rPr>
          <w:rFonts w:ascii="Calibri" w:hAnsi="Calibri" w:cs="Calibri"/>
          <w:bCs/>
          <w:iCs/>
          <w:color w:val="767171" w:themeColor="background2" w:themeShade="80"/>
          <w:sz w:val="26"/>
          <w:szCs w:val="26"/>
        </w:rPr>
      </w:pPr>
      <w:r w:rsidRPr="00ED56CB">
        <w:rPr>
          <w:rFonts w:ascii="Calibri" w:hAnsi="Calibri" w:cs="Calibri"/>
          <w:bCs/>
          <w:iCs/>
          <w:color w:val="767171" w:themeColor="background2" w:themeShade="80"/>
          <w:sz w:val="26"/>
          <w:szCs w:val="26"/>
        </w:rPr>
        <w:t xml:space="preserve">De esta manera, al no actualizarse la causal de improcedencia señalada, y oficiosamente, </w:t>
      </w:r>
      <w:r w:rsidRPr="00ED56CB">
        <w:rPr>
          <w:rFonts w:ascii="Calibri" w:hAnsi="Calibri" w:cs="Calibri"/>
          <w:b/>
          <w:bCs/>
          <w:iCs/>
          <w:color w:val="767171" w:themeColor="background2" w:themeShade="80"/>
          <w:sz w:val="26"/>
          <w:szCs w:val="26"/>
        </w:rPr>
        <w:t>no se advierte</w:t>
      </w:r>
      <w:r w:rsidRPr="00ED56CB">
        <w:rPr>
          <w:rFonts w:ascii="Calibri" w:hAnsi="Calibri" w:cs="Calibri"/>
          <w:bCs/>
          <w:iCs/>
          <w:color w:val="767171" w:themeColor="background2" w:themeShade="80"/>
          <w:sz w:val="26"/>
          <w:szCs w:val="26"/>
        </w:rPr>
        <w:t>, por este Juzgador, la actualización de alguna causal que impida el estudio de fondo de esta causa administrativa, en cuanto al acta impugnada, en consecuencia es procedente el presente proceso administrativo</w:t>
      </w:r>
      <w:proofErr w:type="gramStart"/>
      <w:r w:rsidRPr="00ED56CB">
        <w:rPr>
          <w:rFonts w:ascii="Calibri" w:hAnsi="Calibri" w:cs="Calibri"/>
          <w:bCs/>
          <w:iCs/>
          <w:color w:val="767171" w:themeColor="background2" w:themeShade="80"/>
          <w:sz w:val="26"/>
          <w:szCs w:val="26"/>
        </w:rPr>
        <w:t>. .</w:t>
      </w:r>
      <w:proofErr w:type="gramEnd"/>
      <w:r w:rsidRPr="00ED56CB">
        <w:rPr>
          <w:rFonts w:ascii="Calibri" w:hAnsi="Calibri" w:cs="Calibri"/>
          <w:color w:val="767171" w:themeColor="background2" w:themeShade="80"/>
          <w:sz w:val="26"/>
          <w:szCs w:val="26"/>
        </w:rPr>
        <w:t xml:space="preserve"> </w:t>
      </w:r>
    </w:p>
    <w:p w:rsidR="00A850F3" w:rsidRPr="00ED56CB" w:rsidRDefault="00A850F3" w:rsidP="00A850F3">
      <w:pPr>
        <w:pStyle w:val="Sangradetextonormal"/>
        <w:ind w:left="0" w:firstLine="708"/>
        <w:jc w:val="both"/>
        <w:rPr>
          <w:rFonts w:ascii="Calibri" w:hAnsi="Calibri" w:cs="Calibri"/>
          <w:color w:val="767171" w:themeColor="background2" w:themeShade="80"/>
          <w:sz w:val="26"/>
          <w:szCs w:val="26"/>
        </w:rPr>
      </w:pPr>
    </w:p>
    <w:p w:rsidR="00A850F3" w:rsidRPr="00ED56CB" w:rsidRDefault="00A850F3" w:rsidP="00A850F3">
      <w:pPr>
        <w:ind w:firstLine="708"/>
        <w:jc w:val="both"/>
        <w:rPr>
          <w:rFonts w:ascii="Calibri" w:hAnsi="Calibri" w:cs="Calibri"/>
          <w:color w:val="767171" w:themeColor="background2" w:themeShade="80"/>
          <w:sz w:val="26"/>
          <w:szCs w:val="26"/>
        </w:rPr>
      </w:pPr>
      <w:proofErr w:type="gramStart"/>
      <w:r w:rsidRPr="00ED56CB">
        <w:rPr>
          <w:rFonts w:ascii="Calibri" w:hAnsi="Calibri" w:cs="Calibri"/>
          <w:b/>
          <w:bCs/>
          <w:i/>
          <w:iCs/>
          <w:color w:val="767171" w:themeColor="background2" w:themeShade="80"/>
          <w:sz w:val="26"/>
          <w:szCs w:val="26"/>
        </w:rPr>
        <w:t>QUINTO.-</w:t>
      </w:r>
      <w:proofErr w:type="gramEnd"/>
      <w:r w:rsidRPr="00ED56CB">
        <w:rPr>
          <w:rFonts w:ascii="Calibri" w:hAnsi="Calibri" w:cs="Calibri"/>
          <w:b/>
          <w:bCs/>
          <w:i/>
          <w:iCs/>
          <w:color w:val="767171" w:themeColor="background2" w:themeShade="80"/>
          <w:sz w:val="26"/>
          <w:szCs w:val="26"/>
        </w:rPr>
        <w:t xml:space="preserve"> </w:t>
      </w:r>
      <w:r w:rsidRPr="00ED56CB">
        <w:rPr>
          <w:rFonts w:ascii="Calibri" w:hAnsi="Calibri" w:cs="Calibri"/>
          <w:bCs/>
          <w:iCs/>
          <w:color w:val="767171" w:themeColor="background2" w:themeShade="80"/>
          <w:sz w:val="26"/>
          <w:szCs w:val="26"/>
        </w:rPr>
        <w:t>Previamente al análisis del planteamiento de fondo formulado por el demandante; es</w:t>
      </w:r>
      <w:r w:rsidRPr="00ED56CB">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A850F3" w:rsidRPr="00ED56CB" w:rsidRDefault="00A850F3" w:rsidP="00A850F3">
      <w:pPr>
        <w:ind w:firstLine="708"/>
        <w:jc w:val="both"/>
        <w:rPr>
          <w:rFonts w:ascii="Calibri" w:hAnsi="Calibri" w:cs="Calibri"/>
          <w:color w:val="767171" w:themeColor="background2" w:themeShade="80"/>
          <w:sz w:val="26"/>
          <w:szCs w:val="26"/>
        </w:rPr>
      </w:pPr>
    </w:p>
    <w:p w:rsidR="00A850F3" w:rsidRPr="00ED56CB" w:rsidRDefault="00A850F3" w:rsidP="00A850F3">
      <w:pPr>
        <w:ind w:firstLine="708"/>
        <w:jc w:val="both"/>
        <w:rPr>
          <w:rFonts w:ascii="Calibri" w:hAnsi="Calibri" w:cs="Calibri"/>
          <w:iCs/>
          <w:color w:val="767171" w:themeColor="background2" w:themeShade="80"/>
          <w:sz w:val="26"/>
          <w:szCs w:val="26"/>
        </w:rPr>
      </w:pPr>
      <w:r w:rsidRPr="00ED56CB">
        <w:rPr>
          <w:rFonts w:ascii="Calibri" w:hAnsi="Calibri" w:cs="Calibri"/>
          <w:color w:val="767171" w:themeColor="background2" w:themeShade="80"/>
          <w:sz w:val="26"/>
          <w:szCs w:val="26"/>
        </w:rPr>
        <w:t xml:space="preserve">De lo expuesto por el actor en su escrito de demanda, de la contestación a la misma, así como de las constancias que integran la presente causa administrativa, se desprende que la Agente de Tránsito de nombre </w:t>
      </w:r>
      <w:r>
        <w:rPr>
          <w:rFonts w:ascii="Calibri" w:hAnsi="Calibri" w:cs="Calibri"/>
          <w:color w:val="767171" w:themeColor="background2" w:themeShade="80"/>
          <w:sz w:val="26"/>
          <w:szCs w:val="26"/>
        </w:rPr>
        <w:t>*****</w:t>
      </w:r>
      <w:r w:rsidRPr="00ED56CB">
        <w:rPr>
          <w:rFonts w:ascii="Calibri" w:hAnsi="Calibri" w:cs="Calibri"/>
          <w:color w:val="767171" w:themeColor="background2" w:themeShade="80"/>
          <w:sz w:val="26"/>
          <w:szCs w:val="26"/>
        </w:rPr>
        <w:t xml:space="preserve">, el día </w:t>
      </w:r>
      <w:r w:rsidRPr="00ED56CB">
        <w:rPr>
          <w:rFonts w:ascii="Calibri" w:hAnsi="Calibri" w:cs="Calibri"/>
          <w:color w:val="767171" w:themeColor="background2" w:themeShade="80"/>
          <w:sz w:val="26"/>
          <w:szCs w:val="26"/>
        </w:rPr>
        <w:lastRenderedPageBreak/>
        <w:t xml:space="preserve">6 seis de julio del año pasado, levantó al ciudadano </w:t>
      </w:r>
      <w:r>
        <w:rPr>
          <w:rFonts w:ascii="Calibri" w:hAnsi="Calibri" w:cs="Calibri"/>
          <w:color w:val="767171" w:themeColor="background2" w:themeShade="80"/>
          <w:sz w:val="26"/>
          <w:szCs w:val="26"/>
        </w:rPr>
        <w:t>*****</w:t>
      </w:r>
      <w:r w:rsidRPr="00ED56CB">
        <w:rPr>
          <w:rFonts w:ascii="Calibri" w:hAnsi="Calibri" w:cs="Calibri"/>
          <w:color w:val="767171" w:themeColor="background2" w:themeShade="80"/>
          <w:sz w:val="26"/>
          <w:szCs w:val="26"/>
        </w:rPr>
        <w:t xml:space="preserve">, el acta de infracción con número T-5676261 (T guion cinco-seis-siete-seis-dos-seis-uno), en el lugar ubicado en: </w:t>
      </w:r>
      <w:r w:rsidRPr="00ED56CB">
        <w:rPr>
          <w:rFonts w:ascii="Calibri" w:hAnsi="Calibri" w:cs="Calibri"/>
          <w:i/>
          <w:iCs/>
          <w:color w:val="767171" w:themeColor="background2" w:themeShade="80"/>
          <w:sz w:val="26"/>
          <w:szCs w:val="26"/>
        </w:rPr>
        <w:t>“</w:t>
      </w:r>
      <w:proofErr w:type="spellStart"/>
      <w:r w:rsidRPr="00ED56CB">
        <w:rPr>
          <w:rFonts w:ascii="Calibri" w:hAnsi="Calibri" w:cs="Calibri"/>
          <w:i/>
          <w:iCs/>
          <w:color w:val="767171" w:themeColor="background2" w:themeShade="80"/>
          <w:sz w:val="26"/>
          <w:szCs w:val="26"/>
        </w:rPr>
        <w:t>Blvd</w:t>
      </w:r>
      <w:proofErr w:type="spellEnd"/>
      <w:r w:rsidRPr="00ED56CB">
        <w:rPr>
          <w:rFonts w:ascii="Calibri" w:hAnsi="Calibri" w:cs="Calibri"/>
          <w:i/>
          <w:iCs/>
          <w:color w:val="767171" w:themeColor="background2" w:themeShade="80"/>
          <w:sz w:val="26"/>
          <w:szCs w:val="26"/>
        </w:rPr>
        <w:t>. Juan Alonso de Torres”</w:t>
      </w:r>
      <w:r w:rsidRPr="00ED56CB">
        <w:rPr>
          <w:rFonts w:ascii="Calibri" w:hAnsi="Calibri" w:cs="Calibri"/>
          <w:i/>
          <w:color w:val="767171" w:themeColor="background2" w:themeShade="80"/>
          <w:sz w:val="26"/>
          <w:szCs w:val="26"/>
        </w:rPr>
        <w:t xml:space="preserve"> </w:t>
      </w:r>
      <w:r w:rsidRPr="00ED56CB">
        <w:rPr>
          <w:rFonts w:ascii="Calibri" w:hAnsi="Calibri" w:cs="Calibri"/>
          <w:color w:val="767171" w:themeColor="background2" w:themeShade="80"/>
          <w:sz w:val="26"/>
          <w:szCs w:val="26"/>
        </w:rPr>
        <w:t xml:space="preserve">de la colonia </w:t>
      </w:r>
      <w:r w:rsidRPr="00ED56CB">
        <w:rPr>
          <w:rFonts w:ascii="Calibri" w:hAnsi="Calibri" w:cs="Calibri"/>
          <w:i/>
          <w:color w:val="767171" w:themeColor="background2" w:themeShade="80"/>
          <w:sz w:val="26"/>
          <w:szCs w:val="26"/>
        </w:rPr>
        <w:t>“</w:t>
      </w:r>
      <w:proofErr w:type="spellStart"/>
      <w:r w:rsidRPr="00ED56CB">
        <w:rPr>
          <w:rFonts w:ascii="Calibri" w:hAnsi="Calibri" w:cs="Calibri"/>
          <w:i/>
          <w:color w:val="767171" w:themeColor="background2" w:themeShade="80"/>
          <w:sz w:val="26"/>
          <w:szCs w:val="26"/>
        </w:rPr>
        <w:t>Angeles</w:t>
      </w:r>
      <w:proofErr w:type="spellEnd"/>
      <w:r w:rsidRPr="00ED56CB">
        <w:rPr>
          <w:rFonts w:ascii="Calibri" w:hAnsi="Calibri" w:cs="Calibri"/>
          <w:i/>
          <w:color w:val="767171" w:themeColor="background2" w:themeShade="80"/>
          <w:sz w:val="26"/>
          <w:szCs w:val="26"/>
        </w:rPr>
        <w:t xml:space="preserve"> de Medina” </w:t>
      </w:r>
      <w:r w:rsidRPr="00ED56CB">
        <w:rPr>
          <w:rFonts w:ascii="Calibri" w:hAnsi="Calibri" w:cs="Calibri"/>
          <w:color w:val="767171" w:themeColor="background2" w:themeShade="80"/>
          <w:sz w:val="26"/>
          <w:szCs w:val="26"/>
        </w:rPr>
        <w:t xml:space="preserve">de esta ciudad; con sentido de circulación de </w:t>
      </w:r>
      <w:r w:rsidRPr="00ED56CB">
        <w:rPr>
          <w:rFonts w:ascii="Calibri" w:hAnsi="Calibri" w:cs="Calibri"/>
          <w:i/>
          <w:color w:val="767171" w:themeColor="background2" w:themeShade="80"/>
          <w:sz w:val="26"/>
          <w:szCs w:val="26"/>
        </w:rPr>
        <w:t>“</w:t>
      </w:r>
      <w:proofErr w:type="spellStart"/>
      <w:r w:rsidRPr="00ED56CB">
        <w:rPr>
          <w:rFonts w:ascii="Calibri" w:hAnsi="Calibri" w:cs="Calibri"/>
          <w:i/>
          <w:color w:val="767171" w:themeColor="background2" w:themeShade="80"/>
          <w:sz w:val="26"/>
          <w:szCs w:val="26"/>
        </w:rPr>
        <w:t>pte.</w:t>
      </w:r>
      <w:proofErr w:type="spellEnd"/>
      <w:r w:rsidRPr="00ED56CB">
        <w:rPr>
          <w:rFonts w:ascii="Calibri" w:hAnsi="Calibri" w:cs="Calibri"/>
          <w:i/>
          <w:color w:val="767171" w:themeColor="background2" w:themeShade="80"/>
          <w:sz w:val="26"/>
          <w:szCs w:val="26"/>
        </w:rPr>
        <w:t xml:space="preserve"> a </w:t>
      </w:r>
      <w:proofErr w:type="spellStart"/>
      <w:r w:rsidRPr="00ED56CB">
        <w:rPr>
          <w:rFonts w:ascii="Calibri" w:hAnsi="Calibri" w:cs="Calibri"/>
          <w:i/>
          <w:color w:val="767171" w:themeColor="background2" w:themeShade="80"/>
          <w:sz w:val="26"/>
          <w:szCs w:val="26"/>
        </w:rPr>
        <w:t>ote</w:t>
      </w:r>
      <w:proofErr w:type="spellEnd"/>
      <w:r w:rsidRPr="00ED56CB">
        <w:rPr>
          <w:rFonts w:ascii="Calibri" w:hAnsi="Calibri" w:cs="Calibri"/>
          <w:i/>
          <w:color w:val="767171" w:themeColor="background2" w:themeShade="80"/>
          <w:sz w:val="26"/>
          <w:szCs w:val="26"/>
        </w:rPr>
        <w:t>.”</w:t>
      </w:r>
      <w:r w:rsidRPr="00ED56CB">
        <w:rPr>
          <w:rFonts w:ascii="Calibri" w:hAnsi="Calibri" w:cs="Calibri"/>
          <w:color w:val="767171" w:themeColor="background2" w:themeShade="80"/>
          <w:sz w:val="26"/>
          <w:szCs w:val="26"/>
        </w:rPr>
        <w:t>;</w:t>
      </w:r>
      <w:r w:rsidRPr="00ED56CB">
        <w:rPr>
          <w:rFonts w:ascii="Calibri" w:hAnsi="Calibri" w:cs="Calibri"/>
          <w:i/>
          <w:color w:val="767171" w:themeColor="background2" w:themeShade="80"/>
          <w:sz w:val="26"/>
          <w:szCs w:val="26"/>
        </w:rPr>
        <w:t xml:space="preserve"> </w:t>
      </w:r>
      <w:r w:rsidRPr="00ED56CB">
        <w:rPr>
          <w:rFonts w:ascii="Calibri" w:hAnsi="Calibri" w:cs="Calibri"/>
          <w:color w:val="767171" w:themeColor="background2" w:themeShade="80"/>
          <w:sz w:val="26"/>
          <w:szCs w:val="26"/>
        </w:rPr>
        <w:t xml:space="preserve">con motivo de: </w:t>
      </w:r>
      <w:r w:rsidRPr="00ED56CB">
        <w:rPr>
          <w:rFonts w:ascii="Calibri" w:hAnsi="Calibri" w:cs="Calibri"/>
          <w:i/>
          <w:iCs/>
          <w:color w:val="767171" w:themeColor="background2" w:themeShade="80"/>
          <w:sz w:val="26"/>
          <w:szCs w:val="26"/>
        </w:rPr>
        <w:t xml:space="preserve">“Por no portar holograma o comprobante de verificación correspondiente al 1° semestre 2017 que venció en mayo/junio”; </w:t>
      </w:r>
      <w:r w:rsidRPr="00ED56CB">
        <w:rPr>
          <w:rFonts w:ascii="Calibri" w:hAnsi="Calibri" w:cs="Calibri"/>
          <w:iCs/>
          <w:color w:val="767171" w:themeColor="background2" w:themeShade="80"/>
          <w:sz w:val="26"/>
          <w:szCs w:val="26"/>
        </w:rPr>
        <w:t xml:space="preserve">en el espacio de </w:t>
      </w:r>
      <w:r w:rsidRPr="00ED56CB">
        <w:rPr>
          <w:rFonts w:ascii="Calibri" w:hAnsi="Calibri" w:cs="Calibri"/>
          <w:i/>
          <w:iCs/>
          <w:color w:val="767171" w:themeColor="background2" w:themeShade="80"/>
          <w:sz w:val="26"/>
          <w:szCs w:val="26"/>
        </w:rPr>
        <w:t>“referencia”</w:t>
      </w:r>
      <w:r w:rsidRPr="00ED56CB">
        <w:rPr>
          <w:rFonts w:ascii="Calibri" w:hAnsi="Calibri" w:cs="Calibri"/>
          <w:iCs/>
          <w:color w:val="767171" w:themeColor="background2" w:themeShade="80"/>
          <w:sz w:val="26"/>
          <w:szCs w:val="26"/>
        </w:rPr>
        <w:t xml:space="preserve"> escribió: </w:t>
      </w:r>
      <w:r w:rsidRPr="00ED56CB">
        <w:rPr>
          <w:rFonts w:ascii="Calibri" w:hAnsi="Calibri" w:cs="Calibri"/>
          <w:i/>
          <w:iCs/>
          <w:color w:val="767171" w:themeColor="background2" w:themeShade="80"/>
          <w:sz w:val="26"/>
          <w:szCs w:val="26"/>
        </w:rPr>
        <w:t>“</w:t>
      </w:r>
      <w:proofErr w:type="spellStart"/>
      <w:r w:rsidRPr="00ED56CB">
        <w:rPr>
          <w:rFonts w:ascii="Calibri" w:hAnsi="Calibri" w:cs="Calibri"/>
          <w:i/>
          <w:iCs/>
          <w:color w:val="767171" w:themeColor="background2" w:themeShade="80"/>
          <w:sz w:val="26"/>
          <w:szCs w:val="26"/>
        </w:rPr>
        <w:t>Vértiz</w:t>
      </w:r>
      <w:proofErr w:type="spellEnd"/>
      <w:r w:rsidRPr="00ED56CB">
        <w:rPr>
          <w:rFonts w:ascii="Calibri" w:hAnsi="Calibri" w:cs="Calibri"/>
          <w:i/>
          <w:iCs/>
          <w:color w:val="767171" w:themeColor="background2" w:themeShade="80"/>
          <w:sz w:val="26"/>
          <w:szCs w:val="26"/>
        </w:rPr>
        <w:t xml:space="preserve">”; y en </w:t>
      </w:r>
      <w:r w:rsidRPr="00ED56CB">
        <w:rPr>
          <w:rFonts w:ascii="Calibri" w:hAnsi="Calibri" w:cs="Calibri"/>
          <w:iCs/>
          <w:color w:val="767171" w:themeColor="background2" w:themeShade="80"/>
          <w:sz w:val="26"/>
          <w:szCs w:val="26"/>
        </w:rPr>
        <w:t xml:space="preserve">los apartados de descripción de la ubicación </w:t>
      </w:r>
      <w:proofErr w:type="gramStart"/>
      <w:r w:rsidRPr="00ED56CB">
        <w:rPr>
          <w:rFonts w:ascii="Calibri" w:hAnsi="Calibri" w:cs="Calibri"/>
          <w:iCs/>
          <w:color w:val="767171" w:themeColor="background2" w:themeShade="80"/>
          <w:sz w:val="26"/>
          <w:szCs w:val="26"/>
        </w:rPr>
        <w:t>del  señalamiento</w:t>
      </w:r>
      <w:proofErr w:type="gramEnd"/>
      <w:r w:rsidRPr="00ED56CB">
        <w:rPr>
          <w:rFonts w:ascii="Calibri" w:hAnsi="Calibri" w:cs="Calibri"/>
          <w:iCs/>
          <w:color w:val="767171" w:themeColor="background2" w:themeShade="80"/>
          <w:sz w:val="26"/>
          <w:szCs w:val="26"/>
        </w:rPr>
        <w:t xml:space="preserve"> vial y en el destinado para narrar como se detectó en flagrancia la infracción, no describió dato alguno. . . . . . . . . . . </w:t>
      </w:r>
    </w:p>
    <w:p w:rsidR="00A850F3" w:rsidRPr="00ED56CB" w:rsidRDefault="00A850F3" w:rsidP="00A850F3">
      <w:pPr>
        <w:ind w:firstLine="708"/>
        <w:jc w:val="both"/>
        <w:rPr>
          <w:rFonts w:ascii="Calibri" w:hAnsi="Calibri" w:cs="Calibri"/>
          <w:iCs/>
          <w:color w:val="767171" w:themeColor="background2" w:themeShade="80"/>
          <w:sz w:val="26"/>
          <w:szCs w:val="26"/>
        </w:rPr>
      </w:pPr>
    </w:p>
    <w:p w:rsidR="00A850F3" w:rsidRPr="00ED56CB" w:rsidRDefault="00A850F3" w:rsidP="00A850F3">
      <w:pPr>
        <w:ind w:firstLine="708"/>
        <w:jc w:val="both"/>
        <w:rPr>
          <w:rFonts w:ascii="Calibri" w:hAnsi="Calibri" w:cs="Calibri"/>
          <w:color w:val="767171" w:themeColor="background2" w:themeShade="80"/>
          <w:sz w:val="26"/>
          <w:szCs w:val="26"/>
        </w:rPr>
      </w:pPr>
      <w:r w:rsidRPr="00ED56CB">
        <w:rPr>
          <w:rFonts w:ascii="Calibri" w:hAnsi="Calibri" w:cs="Calibri"/>
          <w:iCs/>
          <w:color w:val="767171" w:themeColor="background2" w:themeShade="80"/>
          <w:sz w:val="26"/>
          <w:szCs w:val="26"/>
        </w:rPr>
        <w:t>R</w:t>
      </w:r>
      <w:r w:rsidRPr="00ED56CB">
        <w:rPr>
          <w:rFonts w:ascii="Calibri" w:hAnsi="Calibri" w:cs="Calibri"/>
          <w:color w:val="767171" w:themeColor="background2" w:themeShade="80"/>
          <w:sz w:val="26"/>
          <w:szCs w:val="26"/>
        </w:rPr>
        <w:t xml:space="preserve">ecogiendo en garantía del pago de la infracción, una de las placas de </w:t>
      </w:r>
      <w:r w:rsidRPr="00ED56CB">
        <w:rPr>
          <w:rFonts w:ascii="Calibri" w:hAnsi="Calibri"/>
          <w:bCs/>
          <w:color w:val="767171" w:themeColor="background2" w:themeShade="80"/>
          <w:sz w:val="26"/>
          <w:szCs w:val="26"/>
        </w:rPr>
        <w:t>circulación del vehículo que era conducido por el actor</w:t>
      </w:r>
      <w:r w:rsidRPr="00ED56CB">
        <w:rPr>
          <w:rFonts w:ascii="Calibri" w:hAnsi="Calibri" w:cs="Calibri"/>
          <w:color w:val="767171" w:themeColor="background2" w:themeShade="80"/>
          <w:sz w:val="26"/>
          <w:szCs w:val="26"/>
        </w:rPr>
        <w:t>, según consta en el cuerpo del acta materia de la “</w:t>
      </w:r>
      <w:proofErr w:type="spellStart"/>
      <w:proofErr w:type="gramStart"/>
      <w:r w:rsidRPr="00ED56CB">
        <w:rPr>
          <w:rFonts w:ascii="Calibri" w:hAnsi="Calibri" w:cs="Calibri"/>
          <w:color w:val="767171" w:themeColor="background2" w:themeShade="80"/>
          <w:sz w:val="26"/>
          <w:szCs w:val="26"/>
        </w:rPr>
        <w:t>litis</w:t>
      </w:r>
      <w:proofErr w:type="spellEnd"/>
      <w:r w:rsidRPr="00ED56CB">
        <w:rPr>
          <w:rFonts w:ascii="Calibri" w:hAnsi="Calibri" w:cs="Calibri"/>
          <w:color w:val="767171" w:themeColor="background2" w:themeShade="80"/>
          <w:sz w:val="26"/>
          <w:szCs w:val="26"/>
        </w:rPr>
        <w:t>”. . .</w:t>
      </w:r>
      <w:proofErr w:type="gramEnd"/>
      <w:r w:rsidRPr="00ED56CB">
        <w:rPr>
          <w:rFonts w:ascii="Calibri" w:hAnsi="Calibri" w:cs="Calibri"/>
          <w:color w:val="767171" w:themeColor="background2" w:themeShade="80"/>
          <w:sz w:val="26"/>
          <w:szCs w:val="26"/>
        </w:rPr>
        <w:t xml:space="preserve"> . . . . . . . . . . . . . . . . . . . . . . . . . . . . . . . . . . . . . . . . . . . </w:t>
      </w:r>
    </w:p>
    <w:p w:rsidR="00A850F3" w:rsidRPr="00ED56CB" w:rsidRDefault="00A850F3" w:rsidP="00A850F3">
      <w:pPr>
        <w:ind w:firstLine="708"/>
        <w:jc w:val="both"/>
        <w:rPr>
          <w:rFonts w:ascii="Calibri" w:hAnsi="Calibri" w:cs="Calibri"/>
          <w:iCs/>
          <w:color w:val="767171" w:themeColor="background2" w:themeShade="80"/>
          <w:sz w:val="26"/>
          <w:szCs w:val="26"/>
        </w:rPr>
      </w:pPr>
    </w:p>
    <w:p w:rsidR="00A850F3" w:rsidRPr="00ED56CB" w:rsidRDefault="00A850F3" w:rsidP="00A850F3">
      <w:pPr>
        <w:pStyle w:val="Textoindependiente"/>
        <w:tabs>
          <w:tab w:val="left" w:pos="3594"/>
        </w:tabs>
        <w:rPr>
          <w:rFonts w:ascii="Calibri" w:hAnsi="Calibri" w:cs="Calibri"/>
          <w:iCs/>
          <w:color w:val="767171" w:themeColor="background2" w:themeShade="80"/>
          <w:sz w:val="26"/>
          <w:szCs w:val="26"/>
        </w:rPr>
      </w:pPr>
      <w:r w:rsidRPr="00ED56CB">
        <w:rPr>
          <w:rFonts w:ascii="Calibri" w:hAnsi="Calibri" w:cs="Calibri"/>
          <w:color w:val="767171" w:themeColor="background2" w:themeShade="80"/>
          <w:sz w:val="26"/>
          <w:szCs w:val="26"/>
        </w:rPr>
        <w:t xml:space="preserve">            Acta de infracción que el justiciable considera ilegal, pues expresó, </w:t>
      </w:r>
      <w:r w:rsidRPr="00ED56CB">
        <w:rPr>
          <w:rFonts w:ascii="Calibri" w:hAnsi="Calibri" w:cs="Calibri"/>
          <w:i/>
          <w:color w:val="767171" w:themeColor="background2" w:themeShade="80"/>
          <w:sz w:val="26"/>
          <w:szCs w:val="26"/>
        </w:rPr>
        <w:t>“grosso modo”</w:t>
      </w:r>
      <w:r w:rsidRPr="00ED56CB">
        <w:rPr>
          <w:rFonts w:ascii="Calibri" w:hAnsi="Calibri" w:cs="Calibri"/>
          <w:color w:val="767171" w:themeColor="background2" w:themeShade="80"/>
          <w:sz w:val="26"/>
          <w:szCs w:val="26"/>
        </w:rPr>
        <w:t xml:space="preserve">, que </w:t>
      </w:r>
      <w:r w:rsidRPr="00ED56CB">
        <w:rPr>
          <w:rFonts w:ascii="Calibri" w:hAnsi="Calibri" w:cs="Calibri"/>
          <w:iCs/>
          <w:color w:val="767171" w:themeColor="background2" w:themeShade="80"/>
          <w:sz w:val="26"/>
          <w:szCs w:val="26"/>
        </w:rPr>
        <w:t xml:space="preserve">la boleta no se encuentra debidamente fundada y motivada; además de </w:t>
      </w:r>
      <w:r w:rsidRPr="00ED56CB">
        <w:rPr>
          <w:rFonts w:ascii="Calibri" w:hAnsi="Calibri" w:cs="Calibri"/>
          <w:b/>
          <w:iCs/>
          <w:color w:val="767171" w:themeColor="background2" w:themeShade="80"/>
          <w:sz w:val="26"/>
          <w:szCs w:val="26"/>
        </w:rPr>
        <w:t xml:space="preserve">negar lisa y llanamente, </w:t>
      </w:r>
      <w:r w:rsidRPr="00ED56CB">
        <w:rPr>
          <w:rFonts w:ascii="Calibri" w:hAnsi="Calibri" w:cs="Calibri"/>
          <w:iCs/>
          <w:color w:val="767171" w:themeColor="background2" w:themeShade="80"/>
          <w:sz w:val="26"/>
          <w:szCs w:val="26"/>
        </w:rPr>
        <w:t>haber incurrido en los hechos que se le atribuyeron</w:t>
      </w:r>
      <w:proofErr w:type="gramStart"/>
      <w:r w:rsidRPr="00ED56CB">
        <w:rPr>
          <w:rFonts w:ascii="Calibri" w:hAnsi="Calibri" w:cs="Calibri"/>
          <w:iCs/>
          <w:color w:val="767171" w:themeColor="background2" w:themeShade="80"/>
          <w:sz w:val="26"/>
          <w:szCs w:val="26"/>
        </w:rPr>
        <w:t>. .</w:t>
      </w:r>
      <w:proofErr w:type="gramEnd"/>
      <w:r w:rsidRPr="00ED56CB">
        <w:rPr>
          <w:rFonts w:ascii="Calibri" w:hAnsi="Calibri" w:cs="Calibri"/>
          <w:iCs/>
          <w:color w:val="767171" w:themeColor="background2" w:themeShade="80"/>
          <w:sz w:val="26"/>
          <w:szCs w:val="26"/>
        </w:rPr>
        <w:t xml:space="preserve"> </w:t>
      </w:r>
    </w:p>
    <w:p w:rsidR="00A850F3" w:rsidRPr="00ED56CB" w:rsidRDefault="00A850F3" w:rsidP="00A850F3">
      <w:pPr>
        <w:pStyle w:val="Textoindependiente"/>
        <w:tabs>
          <w:tab w:val="left" w:pos="3594"/>
        </w:tabs>
        <w:rPr>
          <w:rFonts w:ascii="Calibri" w:hAnsi="Calibri" w:cs="Calibri"/>
          <w:iCs/>
          <w:color w:val="767171" w:themeColor="background2" w:themeShade="80"/>
          <w:sz w:val="26"/>
          <w:szCs w:val="26"/>
        </w:rPr>
      </w:pPr>
    </w:p>
    <w:p w:rsidR="00A850F3" w:rsidRPr="00ED56CB" w:rsidRDefault="00A850F3" w:rsidP="00A850F3">
      <w:pPr>
        <w:pStyle w:val="Textoindependiente"/>
        <w:tabs>
          <w:tab w:val="left" w:pos="3594"/>
        </w:tabs>
        <w:rPr>
          <w:rFonts w:ascii="Calibri" w:hAnsi="Calibri" w:cs="Calibri"/>
          <w:iCs/>
          <w:color w:val="767171" w:themeColor="background2" w:themeShade="80"/>
          <w:sz w:val="26"/>
          <w:szCs w:val="26"/>
        </w:rPr>
      </w:pPr>
      <w:r w:rsidRPr="00ED56CB">
        <w:rPr>
          <w:rFonts w:ascii="Calibri" w:hAnsi="Calibri" w:cs="Calibri"/>
          <w:iCs/>
          <w:color w:val="767171" w:themeColor="background2" w:themeShade="80"/>
          <w:sz w:val="26"/>
          <w:szCs w:val="26"/>
        </w:rPr>
        <w:t xml:space="preserve">            A lo referido por el impetrante</w:t>
      </w:r>
      <w:r w:rsidRPr="00ED56CB">
        <w:rPr>
          <w:rFonts w:ascii="Calibri" w:hAnsi="Calibri" w:cs="Calibri"/>
          <w:color w:val="767171" w:themeColor="background2" w:themeShade="80"/>
          <w:sz w:val="26"/>
          <w:szCs w:val="26"/>
        </w:rPr>
        <w:t xml:space="preserve"> del proceso</w:t>
      </w:r>
      <w:r w:rsidRPr="00ED56CB">
        <w:rPr>
          <w:rFonts w:ascii="Calibri" w:hAnsi="Calibri" w:cs="Calibri"/>
          <w:iCs/>
          <w:color w:val="767171" w:themeColor="background2" w:themeShade="80"/>
          <w:sz w:val="26"/>
          <w:szCs w:val="26"/>
        </w:rPr>
        <w:t>, la Agente de Tránsito demandada; sostuvo que la misma se encuentra debidamente fundada y motivada; que fue obsequiada en flagrancia; y que los conceptos de impugnación deben ser declarados infundados, inoperantes e insuficientes. . . . . . . . . . . . . . .</w:t>
      </w:r>
      <w:r w:rsidRPr="00ED56CB">
        <w:rPr>
          <w:rFonts w:ascii="Calibri" w:hAnsi="Calibri" w:cs="Calibri"/>
          <w:color w:val="767171" w:themeColor="background2" w:themeShade="80"/>
          <w:sz w:val="26"/>
          <w:szCs w:val="26"/>
        </w:rPr>
        <w:t xml:space="preserve"> . . .</w:t>
      </w:r>
    </w:p>
    <w:p w:rsidR="00A850F3" w:rsidRPr="00ED56CB" w:rsidRDefault="00A850F3" w:rsidP="00A850F3">
      <w:pPr>
        <w:ind w:firstLine="708"/>
        <w:jc w:val="both"/>
        <w:rPr>
          <w:rFonts w:ascii="Calibri" w:hAnsi="Calibri" w:cs="Calibri"/>
          <w:color w:val="767171" w:themeColor="background2" w:themeShade="80"/>
          <w:sz w:val="26"/>
          <w:szCs w:val="26"/>
          <w:lang w:val="es-MX"/>
        </w:rPr>
      </w:pPr>
    </w:p>
    <w:p w:rsidR="00A850F3" w:rsidRPr="00ED56CB" w:rsidRDefault="00A850F3" w:rsidP="00A850F3">
      <w:pPr>
        <w:ind w:firstLine="708"/>
        <w:jc w:val="both"/>
        <w:rPr>
          <w:rFonts w:ascii="Calibri" w:eastAsia="Times New Roman" w:hAnsi="Calibri" w:cs="Calibri"/>
          <w:color w:val="767171" w:themeColor="background2" w:themeShade="80"/>
          <w:sz w:val="26"/>
          <w:szCs w:val="26"/>
        </w:rPr>
      </w:pPr>
      <w:r w:rsidRPr="00ED56CB">
        <w:rPr>
          <w:rFonts w:ascii="Calibri" w:hAnsi="Calibri" w:cs="Calibri"/>
          <w:color w:val="767171" w:themeColor="background2" w:themeShade="80"/>
          <w:sz w:val="26"/>
          <w:szCs w:val="26"/>
        </w:rPr>
        <w:t xml:space="preserve">Así las cosas, la </w:t>
      </w:r>
      <w:r w:rsidRPr="00ED56CB">
        <w:rPr>
          <w:rFonts w:ascii="Calibri" w:hAnsi="Calibri" w:cs="Calibri"/>
          <w:i/>
          <w:color w:val="767171" w:themeColor="background2" w:themeShade="80"/>
          <w:sz w:val="26"/>
          <w:szCs w:val="26"/>
        </w:rPr>
        <w:t>“</w:t>
      </w:r>
      <w:proofErr w:type="spellStart"/>
      <w:r w:rsidRPr="00ED56CB">
        <w:rPr>
          <w:rFonts w:ascii="Calibri" w:hAnsi="Calibri" w:cs="Calibri"/>
          <w:i/>
          <w:color w:val="767171" w:themeColor="background2" w:themeShade="80"/>
          <w:sz w:val="26"/>
          <w:szCs w:val="26"/>
        </w:rPr>
        <w:t>litis</w:t>
      </w:r>
      <w:proofErr w:type="spellEnd"/>
      <w:r w:rsidRPr="00ED56CB">
        <w:rPr>
          <w:rFonts w:ascii="Calibri" w:hAnsi="Calibri" w:cs="Calibri"/>
          <w:i/>
          <w:color w:val="767171" w:themeColor="background2" w:themeShade="80"/>
          <w:sz w:val="26"/>
          <w:szCs w:val="26"/>
        </w:rPr>
        <w:t>”</w:t>
      </w:r>
      <w:r w:rsidRPr="00ED56CB">
        <w:rPr>
          <w:rFonts w:ascii="Calibri" w:hAnsi="Calibri" w:cs="Calibri"/>
          <w:color w:val="767171" w:themeColor="background2" w:themeShade="80"/>
          <w:sz w:val="26"/>
          <w:szCs w:val="26"/>
        </w:rPr>
        <w:t xml:space="preserve"> planteada se hace consistir en determinar la legalidad o ilegalidad de la boleta con número T-5676261 (T guion cinco-seis-siete-seis-dos-seis-uno), de fecha 6 seis de julio del año 2017 dos mil diecisiete</w:t>
      </w:r>
      <w:r w:rsidRPr="00ED56CB">
        <w:rPr>
          <w:rFonts w:ascii="Calibri" w:hAnsi="Calibri"/>
          <w:color w:val="767171" w:themeColor="background2" w:themeShade="80"/>
          <w:sz w:val="26"/>
          <w:szCs w:val="26"/>
        </w:rPr>
        <w:t>,</w:t>
      </w:r>
      <w:r w:rsidRPr="00ED56CB">
        <w:rPr>
          <w:rFonts w:ascii="Calibri" w:hAnsi="Calibri" w:cs="Calibri"/>
          <w:color w:val="767171" w:themeColor="background2" w:themeShade="80"/>
          <w:sz w:val="26"/>
          <w:szCs w:val="26"/>
        </w:rPr>
        <w:t xml:space="preserve"> así como la procedencia, o no, de la devolución de la placa de circulación retenida en garantía de la multa que, en su caso, se impusiera</w:t>
      </w:r>
      <w:r w:rsidRPr="00ED56CB">
        <w:rPr>
          <w:rFonts w:ascii="Calibri" w:hAnsi="Calibri"/>
          <w:color w:val="767171" w:themeColor="background2" w:themeShade="80"/>
          <w:sz w:val="26"/>
          <w:szCs w:val="26"/>
        </w:rPr>
        <w:t xml:space="preserve">. </w:t>
      </w:r>
      <w:r w:rsidRPr="00ED56CB">
        <w:rPr>
          <w:rFonts w:ascii="Calibri" w:hAnsi="Calibri" w:cs="Calibri"/>
          <w:color w:val="767171" w:themeColor="background2" w:themeShade="80"/>
          <w:sz w:val="26"/>
          <w:szCs w:val="26"/>
        </w:rPr>
        <w:t xml:space="preserve">. . . . . . . . . . . . . . . . . . . . . . . . . . . . . </w:t>
      </w:r>
      <w:proofErr w:type="gramStart"/>
      <w:r w:rsidRPr="00ED56CB">
        <w:rPr>
          <w:rFonts w:ascii="Calibri" w:hAnsi="Calibri" w:cs="Calibri"/>
          <w:color w:val="767171" w:themeColor="background2" w:themeShade="80"/>
          <w:sz w:val="26"/>
          <w:szCs w:val="26"/>
        </w:rPr>
        <w:t>. . . .</w:t>
      </w:r>
      <w:proofErr w:type="gramEnd"/>
      <w:r w:rsidRPr="00ED56CB">
        <w:rPr>
          <w:rFonts w:ascii="Calibri" w:hAnsi="Calibri" w:cs="Calibri"/>
          <w:color w:val="767171" w:themeColor="background2" w:themeShade="80"/>
          <w:sz w:val="26"/>
          <w:szCs w:val="26"/>
        </w:rPr>
        <w:t xml:space="preserve"> . </w:t>
      </w:r>
    </w:p>
    <w:p w:rsidR="00A850F3" w:rsidRPr="00ED56CB" w:rsidRDefault="00A850F3" w:rsidP="00A850F3">
      <w:pPr>
        <w:rPr>
          <w:color w:val="767171" w:themeColor="background2" w:themeShade="80"/>
          <w:sz w:val="22"/>
        </w:rPr>
      </w:pPr>
    </w:p>
    <w:p w:rsidR="00A850F3" w:rsidRPr="00ED56CB" w:rsidRDefault="00A850F3" w:rsidP="00A850F3">
      <w:pPr>
        <w:pStyle w:val="Textoindependiente"/>
        <w:ind w:firstLine="708"/>
        <w:rPr>
          <w:rFonts w:ascii="Calibri" w:hAnsi="Calibri"/>
          <w:color w:val="767171" w:themeColor="background2" w:themeShade="80"/>
          <w:sz w:val="26"/>
        </w:rPr>
      </w:pPr>
      <w:r w:rsidRPr="00ED56CB">
        <w:rPr>
          <w:rFonts w:ascii="Calibri" w:hAnsi="Calibri" w:cs="Calibri"/>
          <w:b/>
          <w:bCs/>
          <w:i/>
          <w:iCs/>
          <w:color w:val="767171" w:themeColor="background2" w:themeShade="80"/>
          <w:sz w:val="26"/>
          <w:szCs w:val="26"/>
        </w:rPr>
        <w:t xml:space="preserve">SEXTO.- </w:t>
      </w:r>
      <w:r w:rsidRPr="00ED56CB">
        <w:rPr>
          <w:rFonts w:ascii="Calibri" w:hAnsi="Calibri" w:cs="Calibri"/>
          <w:color w:val="767171" w:themeColor="background2" w:themeShade="80"/>
          <w:sz w:val="26"/>
          <w:szCs w:val="26"/>
          <w:lang w:val="es-ES"/>
        </w:rPr>
        <w:t xml:space="preserve">No existiendo impedimento legal, se procede a analizar el concepto de impugnación hecho valer por el </w:t>
      </w:r>
      <w:proofErr w:type="spellStart"/>
      <w:r w:rsidRPr="00ED56CB">
        <w:rPr>
          <w:rFonts w:ascii="Calibri" w:hAnsi="Calibri" w:cs="Calibri"/>
          <w:color w:val="767171" w:themeColor="background2" w:themeShade="80"/>
          <w:sz w:val="26"/>
          <w:szCs w:val="26"/>
          <w:lang w:val="es-ES"/>
        </w:rPr>
        <w:t>enjuiciante</w:t>
      </w:r>
      <w:proofErr w:type="spellEnd"/>
      <w:r w:rsidRPr="00ED56CB">
        <w:rPr>
          <w:rFonts w:ascii="Calibri" w:hAnsi="Calibri" w:cs="Calibri"/>
          <w:color w:val="767171" w:themeColor="background2" w:themeShade="80"/>
          <w:sz w:val="26"/>
          <w:szCs w:val="26"/>
          <w:lang w:val="es-ES"/>
        </w:rPr>
        <w:t xml:space="preserve"> que se </w:t>
      </w:r>
      <w:r w:rsidRPr="00ED56CB">
        <w:rPr>
          <w:rFonts w:ascii="Calibri" w:hAnsi="Calibri"/>
          <w:color w:val="767171" w:themeColor="background2" w:themeShade="80"/>
          <w:sz w:val="26"/>
        </w:rPr>
        <w:t xml:space="preserve">considera trascendental para emitir la presente resolución; como lo es el señalado como </w:t>
      </w:r>
      <w:r w:rsidRPr="00ED56CB">
        <w:rPr>
          <w:rFonts w:ascii="Calibri" w:hAnsi="Calibri"/>
          <w:b/>
          <w:color w:val="767171" w:themeColor="background2" w:themeShade="80"/>
          <w:sz w:val="26"/>
        </w:rPr>
        <w:t>Primero</w:t>
      </w:r>
      <w:r w:rsidRPr="00ED56CB">
        <w:rPr>
          <w:rFonts w:ascii="Calibri" w:hAnsi="Calibri"/>
          <w:color w:val="767171" w:themeColor="background2" w:themeShade="80"/>
          <w:sz w:val="26"/>
        </w:rPr>
        <w:t xml:space="preserve">, en su inciso </w:t>
      </w:r>
      <w:r w:rsidRPr="00ED56CB">
        <w:rPr>
          <w:rFonts w:ascii="Calibri" w:hAnsi="Calibri"/>
          <w:b/>
          <w:color w:val="767171" w:themeColor="background2" w:themeShade="80"/>
          <w:sz w:val="26"/>
        </w:rPr>
        <w:t>a</w:t>
      </w:r>
      <w:r w:rsidRPr="00ED56CB">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w:t>
      </w:r>
    </w:p>
    <w:p w:rsidR="00A850F3" w:rsidRPr="00ED56CB" w:rsidRDefault="00A850F3" w:rsidP="00A850F3">
      <w:pPr>
        <w:pStyle w:val="Textoindependiente"/>
        <w:ind w:firstLine="708"/>
        <w:rPr>
          <w:rFonts w:ascii="Calibri" w:hAnsi="Calibri"/>
          <w:color w:val="767171" w:themeColor="background2" w:themeShade="80"/>
          <w:sz w:val="26"/>
        </w:rPr>
      </w:pPr>
    </w:p>
    <w:p w:rsidR="00A850F3" w:rsidRPr="00ED56CB" w:rsidRDefault="00A850F3" w:rsidP="00A850F3">
      <w:pPr>
        <w:ind w:firstLine="708"/>
        <w:jc w:val="right"/>
        <w:rPr>
          <w:rFonts w:ascii="Calibri" w:hAnsi="Calibri" w:cs="Calibri"/>
          <w:b/>
          <w:color w:val="767171" w:themeColor="background2" w:themeShade="80"/>
          <w:sz w:val="26"/>
          <w:szCs w:val="26"/>
        </w:rPr>
      </w:pPr>
      <w:r w:rsidRPr="00ED56CB">
        <w:rPr>
          <w:rFonts w:ascii="Calibri" w:hAnsi="Calibri" w:cs="Calibri"/>
          <w:b/>
          <w:color w:val="767171" w:themeColor="background2" w:themeShade="80"/>
          <w:sz w:val="26"/>
          <w:szCs w:val="26"/>
        </w:rPr>
        <w:lastRenderedPageBreak/>
        <w:t>Expediente número 0832/2doJAM/2017-JN</w:t>
      </w:r>
    </w:p>
    <w:p w:rsidR="00A850F3" w:rsidRPr="00ED56CB" w:rsidRDefault="00A850F3" w:rsidP="00A850F3">
      <w:pPr>
        <w:pStyle w:val="Textoindependiente"/>
        <w:ind w:firstLine="708"/>
        <w:rPr>
          <w:color w:val="767171" w:themeColor="background2" w:themeShade="80"/>
          <w:lang w:val="es-ES"/>
        </w:rPr>
      </w:pPr>
    </w:p>
    <w:p w:rsidR="00A850F3" w:rsidRPr="00ED56CB" w:rsidRDefault="00A850F3" w:rsidP="00A850F3">
      <w:pPr>
        <w:ind w:firstLine="708"/>
        <w:jc w:val="both"/>
        <w:rPr>
          <w:rFonts w:ascii="Calibri" w:hAnsi="Calibri"/>
          <w:i/>
          <w:iCs/>
          <w:color w:val="767171" w:themeColor="background2" w:themeShade="80"/>
          <w:sz w:val="26"/>
        </w:rPr>
      </w:pPr>
      <w:r w:rsidRPr="00ED56CB">
        <w:rPr>
          <w:rFonts w:ascii="Calibri" w:hAnsi="Calibri"/>
          <w:b/>
          <w:bCs/>
          <w:i/>
          <w:iCs/>
          <w:color w:val="767171" w:themeColor="background2" w:themeShade="80"/>
          <w:sz w:val="26"/>
        </w:rPr>
        <w:t xml:space="preserve">“CONCEPTOS DE VIOLACIÓN. EL JUEZ NO ESTÁ OBLIGADO A TRANSCRIBIRLOS. </w:t>
      </w:r>
      <w:r w:rsidRPr="00ED56CB">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D56CB">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D56CB">
        <w:rPr>
          <w:rFonts w:ascii="Calibri" w:hAnsi="Calibri" w:cs="Calibri"/>
          <w:i/>
          <w:iCs/>
          <w:color w:val="767171" w:themeColor="background2" w:themeShade="80"/>
          <w:sz w:val="22"/>
        </w:rPr>
        <w:t>Abril</w:t>
      </w:r>
      <w:proofErr w:type="gramEnd"/>
      <w:r w:rsidRPr="00ED56CB">
        <w:rPr>
          <w:rFonts w:ascii="Calibri" w:hAnsi="Calibri" w:cs="Calibri"/>
          <w:i/>
          <w:iCs/>
          <w:color w:val="767171" w:themeColor="background2" w:themeShade="80"/>
          <w:sz w:val="22"/>
        </w:rPr>
        <w:t xml:space="preserve"> de 1998, Tesis: VI.2o. J/129. Página: </w:t>
      </w:r>
      <w:proofErr w:type="gramStart"/>
      <w:r w:rsidRPr="00ED56CB">
        <w:rPr>
          <w:rFonts w:ascii="Calibri" w:hAnsi="Calibri" w:cs="Calibri"/>
          <w:i/>
          <w:iCs/>
          <w:color w:val="767171" w:themeColor="background2" w:themeShade="80"/>
          <w:sz w:val="22"/>
        </w:rPr>
        <w:t xml:space="preserve">599”. </w:t>
      </w:r>
      <w:r w:rsidRPr="00ED56CB">
        <w:rPr>
          <w:rFonts w:ascii="Calibri" w:hAnsi="Calibri" w:cs="Calibri"/>
          <w:i/>
          <w:iCs/>
          <w:color w:val="767171" w:themeColor="background2" w:themeShade="80"/>
          <w:sz w:val="26"/>
        </w:rPr>
        <w:t>. .</w:t>
      </w:r>
      <w:proofErr w:type="gramEnd"/>
      <w:r w:rsidRPr="00ED56CB">
        <w:rPr>
          <w:rFonts w:ascii="Calibri" w:hAnsi="Calibri" w:cs="Calibri"/>
          <w:i/>
          <w:iCs/>
          <w:color w:val="767171" w:themeColor="background2" w:themeShade="80"/>
          <w:sz w:val="26"/>
        </w:rPr>
        <w:t xml:space="preserve"> . . . . . . . . . </w:t>
      </w:r>
    </w:p>
    <w:p w:rsidR="00A850F3" w:rsidRPr="00ED56CB" w:rsidRDefault="00A850F3" w:rsidP="00A850F3">
      <w:pPr>
        <w:jc w:val="both"/>
        <w:rPr>
          <w:rFonts w:ascii="Calibri" w:hAnsi="Calibri" w:cs="Calibri"/>
          <w:color w:val="767171" w:themeColor="background2" w:themeShade="80"/>
          <w:sz w:val="26"/>
          <w:szCs w:val="26"/>
        </w:rPr>
      </w:pPr>
    </w:p>
    <w:p w:rsidR="00A850F3" w:rsidRPr="00ED56CB" w:rsidRDefault="00A850F3" w:rsidP="00A850F3">
      <w:pPr>
        <w:ind w:firstLine="708"/>
        <w:jc w:val="both"/>
        <w:rPr>
          <w:rFonts w:ascii="Calibri" w:hAnsi="Calibri" w:cs="Calibri"/>
          <w:i/>
          <w:color w:val="767171" w:themeColor="background2" w:themeShade="80"/>
          <w:sz w:val="26"/>
          <w:szCs w:val="26"/>
        </w:rPr>
      </w:pPr>
      <w:r w:rsidRPr="00ED56CB">
        <w:rPr>
          <w:rFonts w:ascii="Calibri" w:hAnsi="Calibri" w:cs="Calibri"/>
          <w:color w:val="767171" w:themeColor="background2" w:themeShade="80"/>
          <w:sz w:val="26"/>
          <w:szCs w:val="26"/>
        </w:rPr>
        <w:t xml:space="preserve">Así las cosas, en el señalado </w:t>
      </w:r>
      <w:r w:rsidRPr="00ED56CB">
        <w:rPr>
          <w:rFonts w:ascii="Calibri" w:hAnsi="Calibri" w:cs="Calibri"/>
          <w:b/>
          <w:bCs/>
          <w:color w:val="767171" w:themeColor="background2" w:themeShade="80"/>
          <w:sz w:val="26"/>
          <w:szCs w:val="26"/>
        </w:rPr>
        <w:t xml:space="preserve">Primer </w:t>
      </w:r>
      <w:r w:rsidRPr="00ED56CB">
        <w:rPr>
          <w:rFonts w:ascii="Calibri" w:hAnsi="Calibri" w:cs="Calibri"/>
          <w:color w:val="767171" w:themeColor="background2" w:themeShade="80"/>
          <w:sz w:val="26"/>
          <w:szCs w:val="26"/>
        </w:rPr>
        <w:t xml:space="preserve">concepto de impugnación, el actor expuso: </w:t>
      </w:r>
      <w:r w:rsidRPr="00ED56CB">
        <w:rPr>
          <w:rFonts w:ascii="Calibri" w:hAnsi="Calibri" w:cs="Calibri"/>
          <w:b/>
          <w:i/>
          <w:color w:val="767171" w:themeColor="background2" w:themeShade="80"/>
          <w:sz w:val="26"/>
          <w:szCs w:val="26"/>
        </w:rPr>
        <w:t>“</w:t>
      </w:r>
      <w:proofErr w:type="gramStart"/>
      <w:r w:rsidRPr="00ED56CB">
        <w:rPr>
          <w:rFonts w:ascii="Calibri" w:hAnsi="Calibri" w:cs="Calibri"/>
          <w:b/>
          <w:i/>
          <w:color w:val="767171" w:themeColor="background2" w:themeShade="80"/>
          <w:sz w:val="26"/>
          <w:szCs w:val="26"/>
        </w:rPr>
        <w:t>PRIMERO.-</w:t>
      </w:r>
      <w:proofErr w:type="gramEnd"/>
      <w:r w:rsidRPr="00ED56CB">
        <w:rPr>
          <w:rFonts w:ascii="Calibri" w:hAnsi="Calibri" w:cs="Calibri"/>
          <w:b/>
          <w:i/>
          <w:color w:val="767171" w:themeColor="background2" w:themeShade="80"/>
          <w:sz w:val="26"/>
          <w:szCs w:val="26"/>
        </w:rPr>
        <w:t xml:space="preserve"> </w:t>
      </w:r>
      <w:r w:rsidRPr="00ED56CB">
        <w:rPr>
          <w:rFonts w:ascii="Calibri" w:hAnsi="Calibri" w:cs="Calibri"/>
          <w:i/>
          <w:color w:val="767171" w:themeColor="background2" w:themeShade="80"/>
          <w:sz w:val="26"/>
          <w:szCs w:val="26"/>
        </w:rPr>
        <w:t>El acto impugnado…vulnera mis derechos</w:t>
      </w:r>
      <w:r w:rsidRPr="00ED56CB">
        <w:rPr>
          <w:rFonts w:ascii="Calibri" w:hAnsi="Calibri" w:cs="Calibri"/>
          <w:b/>
          <w:i/>
          <w:color w:val="767171" w:themeColor="background2" w:themeShade="80"/>
          <w:sz w:val="26"/>
          <w:szCs w:val="26"/>
        </w:rPr>
        <w:t xml:space="preserve"> </w:t>
      </w:r>
      <w:r w:rsidRPr="00ED56CB">
        <w:rPr>
          <w:rFonts w:ascii="Calibri" w:hAnsi="Calibri" w:cs="Calibri"/>
          <w:i/>
          <w:color w:val="767171" w:themeColor="background2" w:themeShade="80"/>
          <w:sz w:val="26"/>
          <w:szCs w:val="26"/>
        </w:rPr>
        <w:t xml:space="preserve">en virtud de que se emitió sin cumplir con el requisito formal de la debida fundamentación y motivación…”. . . . . . . . . . . . .  </w:t>
      </w:r>
      <w:r w:rsidRPr="00ED56CB">
        <w:rPr>
          <w:rFonts w:ascii="Calibri" w:hAnsi="Calibri"/>
          <w:color w:val="767171" w:themeColor="background2" w:themeShade="80"/>
          <w:sz w:val="26"/>
          <w:szCs w:val="26"/>
        </w:rPr>
        <w:t xml:space="preserve">. . . . . . . . . . . . . . . . . . . . . . . . . . . . . . . . . . . . . . . . . . . .  </w:t>
      </w:r>
    </w:p>
    <w:p w:rsidR="00A850F3" w:rsidRPr="00ED56CB" w:rsidRDefault="00A850F3" w:rsidP="00A850F3">
      <w:pPr>
        <w:jc w:val="both"/>
        <w:rPr>
          <w:rFonts w:ascii="Calibri" w:hAnsi="Calibri" w:cs="Calibri"/>
          <w:color w:val="767171" w:themeColor="background2" w:themeShade="80"/>
          <w:sz w:val="26"/>
          <w:szCs w:val="26"/>
        </w:rPr>
      </w:pPr>
    </w:p>
    <w:p w:rsidR="00A850F3" w:rsidRPr="00ED56CB" w:rsidRDefault="00A850F3" w:rsidP="00A850F3">
      <w:pPr>
        <w:ind w:firstLine="708"/>
        <w:jc w:val="both"/>
        <w:rPr>
          <w:rFonts w:ascii="Calibri" w:hAnsi="Calibri" w:cs="Calibri"/>
          <w:i/>
          <w:iCs/>
          <w:color w:val="767171" w:themeColor="background2" w:themeShade="80"/>
          <w:sz w:val="26"/>
          <w:szCs w:val="26"/>
        </w:rPr>
      </w:pPr>
      <w:r w:rsidRPr="00ED56CB">
        <w:rPr>
          <w:rFonts w:ascii="Calibri" w:hAnsi="Calibri" w:cs="Calibri"/>
          <w:color w:val="767171" w:themeColor="background2" w:themeShade="80"/>
          <w:sz w:val="26"/>
          <w:szCs w:val="26"/>
        </w:rPr>
        <w:t>Y en el inciso a:</w:t>
      </w:r>
      <w:r w:rsidRPr="00ED56CB">
        <w:rPr>
          <w:rFonts w:ascii="Calibri" w:hAnsi="Calibri" w:cs="Calibri"/>
          <w:i/>
          <w:color w:val="767171" w:themeColor="background2" w:themeShade="80"/>
          <w:sz w:val="26"/>
          <w:szCs w:val="26"/>
        </w:rPr>
        <w:t xml:space="preserve"> “Con relación a los </w:t>
      </w:r>
      <w:r w:rsidRPr="00ED56CB">
        <w:rPr>
          <w:rFonts w:ascii="Calibri" w:hAnsi="Calibri" w:cs="Calibri"/>
          <w:b/>
          <w:i/>
          <w:color w:val="767171" w:themeColor="background2" w:themeShade="80"/>
          <w:sz w:val="26"/>
          <w:szCs w:val="26"/>
        </w:rPr>
        <w:t>MOTIVOS DE LA INFRACCIÓN</w:t>
      </w:r>
      <w:r w:rsidRPr="00ED56CB">
        <w:rPr>
          <w:rFonts w:ascii="Calibri" w:hAnsi="Calibri" w:cs="Calibri"/>
          <w:i/>
          <w:color w:val="767171" w:themeColor="background2" w:themeShade="80"/>
          <w:sz w:val="26"/>
          <w:szCs w:val="26"/>
        </w:rPr>
        <w:t xml:space="preserve">, la agente… demandada establece…lo siguiente: </w:t>
      </w:r>
      <w:r w:rsidRPr="00ED56CB">
        <w:rPr>
          <w:rFonts w:ascii="Calibri" w:hAnsi="Calibri" w:cs="Calibri"/>
          <w:b/>
          <w:i/>
          <w:iCs/>
          <w:color w:val="767171" w:themeColor="background2" w:themeShade="80"/>
          <w:sz w:val="26"/>
          <w:szCs w:val="26"/>
        </w:rPr>
        <w:t xml:space="preserve">‘por no portar holograma </w:t>
      </w:r>
      <w:proofErr w:type="gramStart"/>
      <w:r w:rsidRPr="00ED56CB">
        <w:rPr>
          <w:rFonts w:ascii="Calibri" w:hAnsi="Calibri" w:cs="Calibri"/>
          <w:b/>
          <w:i/>
          <w:iCs/>
          <w:color w:val="767171" w:themeColor="background2" w:themeShade="80"/>
          <w:sz w:val="26"/>
          <w:szCs w:val="26"/>
        </w:rPr>
        <w:t>o  comprobante</w:t>
      </w:r>
      <w:proofErr w:type="gramEnd"/>
      <w:r w:rsidRPr="00ED56CB">
        <w:rPr>
          <w:rFonts w:ascii="Calibri" w:hAnsi="Calibri" w:cs="Calibri"/>
          <w:b/>
          <w:i/>
          <w:iCs/>
          <w:color w:val="767171" w:themeColor="background2" w:themeShade="80"/>
          <w:sz w:val="26"/>
          <w:szCs w:val="26"/>
        </w:rPr>
        <w:t xml:space="preserve"> de verificación correspondiente al 1 semestre 2017….’</w:t>
      </w:r>
      <w:r w:rsidRPr="00ED56CB">
        <w:rPr>
          <w:rFonts w:ascii="Calibri" w:hAnsi="Calibri" w:cs="Calibri"/>
          <w:i/>
          <w:iCs/>
          <w:color w:val="767171" w:themeColor="background2" w:themeShade="80"/>
          <w:sz w:val="26"/>
          <w:szCs w:val="26"/>
        </w:rPr>
        <w:t xml:space="preserve">……. aseveración anterior es bastante escueta e insuficiente… no es precisa ni exacta…  Lo anterior hace que el acta de infracción impugnada carezca de la debida </w:t>
      </w:r>
      <w:proofErr w:type="gramStart"/>
      <w:r w:rsidRPr="00ED56CB">
        <w:rPr>
          <w:rFonts w:ascii="Calibri" w:hAnsi="Calibri" w:cs="Calibri"/>
          <w:i/>
          <w:iCs/>
          <w:color w:val="767171" w:themeColor="background2" w:themeShade="80"/>
          <w:sz w:val="26"/>
          <w:szCs w:val="26"/>
        </w:rPr>
        <w:t>motivación….</w:t>
      </w:r>
      <w:proofErr w:type="gramEnd"/>
      <w:r w:rsidRPr="00ED56CB">
        <w:rPr>
          <w:rFonts w:ascii="Calibri" w:hAnsi="Calibri" w:cs="Calibri"/>
          <w:i/>
          <w:iCs/>
          <w:color w:val="767171" w:themeColor="background2" w:themeShade="80"/>
          <w:sz w:val="26"/>
          <w:szCs w:val="26"/>
        </w:rPr>
        <w:t xml:space="preserve">.no cumple en expresar </w:t>
      </w:r>
      <w:r w:rsidRPr="00ED56CB">
        <w:rPr>
          <w:rFonts w:ascii="Calibri" w:hAnsi="Calibri" w:cs="Calibri"/>
          <w:i/>
          <w:color w:val="767171" w:themeColor="background2" w:themeShade="80"/>
          <w:sz w:val="26"/>
          <w:szCs w:val="26"/>
        </w:rPr>
        <w:t xml:space="preserve">las circunstancias especiales, razones particulares o causas inmediatas que haya tenido en consideración para la emisión del acto… me sanciona supuestamente por no portar holograma…. de verificación pero tal motivación resulta </w:t>
      </w:r>
      <w:proofErr w:type="gramStart"/>
      <w:r w:rsidRPr="00ED56CB">
        <w:rPr>
          <w:rFonts w:ascii="Calibri" w:hAnsi="Calibri" w:cs="Calibri"/>
          <w:i/>
          <w:color w:val="767171" w:themeColor="background2" w:themeShade="80"/>
          <w:sz w:val="26"/>
          <w:szCs w:val="26"/>
        </w:rPr>
        <w:t>incongruente….</w:t>
      </w:r>
      <w:proofErr w:type="gramEnd"/>
      <w:r w:rsidRPr="00ED56CB">
        <w:rPr>
          <w:rFonts w:ascii="Calibri" w:hAnsi="Calibri" w:cs="Calibri"/>
          <w:i/>
          <w:color w:val="767171" w:themeColor="background2" w:themeShade="80"/>
          <w:sz w:val="26"/>
          <w:szCs w:val="26"/>
        </w:rPr>
        <w:t xml:space="preserve">tampoco manifiesta… si… fue solicitado el holograma…o cualquier otro documento que acredite haber realizado la verificación…, menos expresa si realizó una inspección al exterior del vehículo…..” . </w:t>
      </w:r>
    </w:p>
    <w:p w:rsidR="00A850F3" w:rsidRPr="00ED56CB" w:rsidRDefault="00A850F3" w:rsidP="00A850F3">
      <w:pPr>
        <w:pStyle w:val="Normal0"/>
        <w:jc w:val="both"/>
        <w:rPr>
          <w:rFonts w:ascii="Calibri" w:hAnsi="Calibri" w:cs="Calibri"/>
          <w:color w:val="767171" w:themeColor="background2" w:themeShade="80"/>
          <w:sz w:val="26"/>
          <w:szCs w:val="26"/>
        </w:rPr>
      </w:pPr>
    </w:p>
    <w:p w:rsidR="00A850F3" w:rsidRPr="00ED56CB" w:rsidRDefault="00A850F3" w:rsidP="00A850F3">
      <w:pPr>
        <w:ind w:firstLine="708"/>
        <w:jc w:val="both"/>
        <w:rPr>
          <w:rFonts w:ascii="Calibri" w:hAnsi="Calibri"/>
          <w:color w:val="767171" w:themeColor="background2" w:themeShade="80"/>
          <w:sz w:val="26"/>
          <w:szCs w:val="26"/>
        </w:rPr>
      </w:pPr>
      <w:r w:rsidRPr="00ED56CB">
        <w:rPr>
          <w:rFonts w:ascii="Calibri" w:hAnsi="Calibri" w:cs="Calibri"/>
          <w:color w:val="767171" w:themeColor="background2" w:themeShade="80"/>
          <w:sz w:val="26"/>
          <w:szCs w:val="26"/>
        </w:rPr>
        <w:t xml:space="preserve">Una vez analizada el acta de infracción impugnada, para quien juzga, resulta </w:t>
      </w:r>
      <w:r w:rsidRPr="00ED56CB">
        <w:rPr>
          <w:rFonts w:ascii="Calibri" w:hAnsi="Calibri" w:cs="Calibri"/>
          <w:b/>
          <w:bCs/>
          <w:color w:val="767171" w:themeColor="background2" w:themeShade="80"/>
          <w:sz w:val="26"/>
          <w:szCs w:val="26"/>
        </w:rPr>
        <w:t xml:space="preserve">fundado </w:t>
      </w:r>
      <w:r w:rsidRPr="00ED56CB">
        <w:rPr>
          <w:rFonts w:ascii="Calibri" w:hAnsi="Calibri" w:cs="Calibri"/>
          <w:color w:val="767171" w:themeColor="background2" w:themeShade="80"/>
          <w:sz w:val="26"/>
          <w:szCs w:val="26"/>
        </w:rPr>
        <w:t>el concepto de impugnación en lo antes reseñado; ya que es cierto el hecho de que la Agente de Tránsito enjuiciada, omitió motivar adecuadamente el acta de infracción</w:t>
      </w:r>
      <w:r w:rsidRPr="00ED56CB">
        <w:rPr>
          <w:rFonts w:ascii="Calibri" w:hAnsi="Calibri" w:cs="Calibri"/>
          <w:i/>
          <w:iCs/>
          <w:color w:val="767171" w:themeColor="background2" w:themeShade="80"/>
          <w:sz w:val="26"/>
          <w:szCs w:val="26"/>
        </w:rPr>
        <w:t xml:space="preserve">; </w:t>
      </w:r>
      <w:r w:rsidRPr="00ED56CB">
        <w:rPr>
          <w:rFonts w:ascii="Calibri" w:hAnsi="Calibri" w:cs="Calibri"/>
          <w:color w:val="767171" w:themeColor="background2" w:themeShade="80"/>
          <w:sz w:val="26"/>
          <w:szCs w:val="26"/>
        </w:rPr>
        <w:t xml:space="preserve">pues si bien señaló el precepto que consideró infringido (el artículo 21, fracción III), </w:t>
      </w:r>
      <w:r w:rsidRPr="00ED56CB">
        <w:rPr>
          <w:rFonts w:ascii="Calibri" w:hAnsi="Calibri" w:cs="Calibri"/>
          <w:bCs/>
          <w:color w:val="767171" w:themeColor="background2" w:themeShade="80"/>
          <w:sz w:val="26"/>
          <w:szCs w:val="26"/>
        </w:rPr>
        <w:t xml:space="preserve">del Reglamento de Tránsito Municipal de León, Guanajuato; también lo es que </w:t>
      </w:r>
      <w:r w:rsidRPr="00ED56CB">
        <w:rPr>
          <w:rFonts w:ascii="Calibri" w:hAnsi="Calibri" w:cs="Calibri"/>
          <w:color w:val="767171" w:themeColor="background2" w:themeShade="80"/>
          <w:sz w:val="26"/>
          <w:szCs w:val="26"/>
        </w:rPr>
        <w:t xml:space="preserve">no expuso las razones, motivos o circunstancias especiales que haya tomado en consideración para la emisión del acta y que la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w:t>
      </w:r>
      <w:r w:rsidRPr="00ED56CB">
        <w:rPr>
          <w:rFonts w:ascii="Calibri" w:hAnsi="Calibri" w:cs="Calibri"/>
          <w:color w:val="767171" w:themeColor="background2" w:themeShade="80"/>
          <w:sz w:val="26"/>
          <w:szCs w:val="26"/>
        </w:rPr>
        <w:lastRenderedPageBreak/>
        <w:t xml:space="preserve">decisión de levantar el acta de infracción impugnada. . . . . . . . . . . . . . . . . . . . . . . . . . . . . . . . . . . . . . . . . . . . . . . . . </w:t>
      </w:r>
    </w:p>
    <w:p w:rsidR="00A850F3" w:rsidRPr="00ED56CB" w:rsidRDefault="00A850F3" w:rsidP="00A850F3">
      <w:pPr>
        <w:jc w:val="both"/>
        <w:rPr>
          <w:rFonts w:ascii="Calibri" w:hAnsi="Calibri" w:cs="Calibri"/>
          <w:color w:val="767171" w:themeColor="background2" w:themeShade="80"/>
          <w:sz w:val="26"/>
          <w:szCs w:val="26"/>
        </w:rPr>
      </w:pPr>
    </w:p>
    <w:p w:rsidR="00A850F3" w:rsidRPr="00ED56CB" w:rsidRDefault="00A850F3" w:rsidP="00A850F3">
      <w:pPr>
        <w:ind w:firstLine="708"/>
        <w:jc w:val="both"/>
        <w:rPr>
          <w:rFonts w:ascii="Calibri" w:hAnsi="Calibri" w:cs="Calibri"/>
          <w:bCs/>
          <w:color w:val="767171" w:themeColor="background2" w:themeShade="80"/>
          <w:sz w:val="26"/>
          <w:szCs w:val="26"/>
        </w:rPr>
      </w:pPr>
      <w:r w:rsidRPr="00ED56CB">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ED56CB">
        <w:rPr>
          <w:rFonts w:ascii="Calibri" w:hAnsi="Calibri" w:cs="Calibri"/>
          <w:bCs/>
          <w:color w:val="767171" w:themeColor="background2" w:themeShade="80"/>
          <w:sz w:val="26"/>
          <w:szCs w:val="26"/>
        </w:rPr>
        <w:t>subincisos</w:t>
      </w:r>
      <w:proofErr w:type="spellEnd"/>
      <w:r w:rsidRPr="00ED56CB">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transgresor, percibida por la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w:t>
      </w:r>
      <w:proofErr w:type="gramStart"/>
      <w:r w:rsidRPr="00ED56CB">
        <w:rPr>
          <w:rFonts w:ascii="Calibri" w:hAnsi="Calibri" w:cs="Calibri"/>
          <w:bCs/>
          <w:color w:val="767171" w:themeColor="background2" w:themeShade="80"/>
          <w:sz w:val="26"/>
          <w:szCs w:val="26"/>
        </w:rPr>
        <w:t>forma</w:t>
      </w:r>
      <w:proofErr w:type="gramEnd"/>
      <w:r w:rsidRPr="00ED56CB">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A850F3" w:rsidRPr="00ED56CB" w:rsidRDefault="00A850F3" w:rsidP="00A850F3">
      <w:pPr>
        <w:jc w:val="both"/>
        <w:rPr>
          <w:rFonts w:ascii="Calibri" w:hAnsi="Calibri" w:cs="Calibri"/>
          <w:color w:val="767171" w:themeColor="background2" w:themeShade="80"/>
          <w:sz w:val="26"/>
          <w:szCs w:val="26"/>
        </w:rPr>
      </w:pPr>
    </w:p>
    <w:p w:rsidR="00A850F3" w:rsidRPr="00ED56CB" w:rsidRDefault="00A850F3" w:rsidP="00A850F3">
      <w:pPr>
        <w:ind w:firstLine="708"/>
        <w:jc w:val="both"/>
        <w:rPr>
          <w:rFonts w:ascii="Calibri" w:hAnsi="Calibri" w:cs="Calibri"/>
          <w:bCs/>
          <w:color w:val="767171" w:themeColor="background2" w:themeShade="80"/>
          <w:sz w:val="26"/>
          <w:szCs w:val="26"/>
        </w:rPr>
      </w:pPr>
      <w:r w:rsidRPr="00ED56CB">
        <w:rPr>
          <w:rFonts w:ascii="Calibri" w:hAnsi="Calibri" w:cs="Calibri"/>
          <w:color w:val="767171" w:themeColor="background2" w:themeShade="80"/>
          <w:sz w:val="26"/>
          <w:szCs w:val="26"/>
        </w:rPr>
        <w:t xml:space="preserve">Es el caso </w:t>
      </w:r>
      <w:proofErr w:type="gramStart"/>
      <w:r w:rsidRPr="00ED56CB">
        <w:rPr>
          <w:rFonts w:ascii="Calibri" w:hAnsi="Calibri" w:cs="Calibri"/>
          <w:color w:val="767171" w:themeColor="background2" w:themeShade="80"/>
          <w:sz w:val="26"/>
          <w:szCs w:val="26"/>
        </w:rPr>
        <w:t>que</w:t>
      </w:r>
      <w:proofErr w:type="gramEnd"/>
      <w:r w:rsidRPr="00ED56CB">
        <w:rPr>
          <w:rFonts w:ascii="Calibri" w:hAnsi="Calibri" w:cs="Calibri"/>
          <w:color w:val="767171" w:themeColor="background2" w:themeShade="80"/>
          <w:sz w:val="26"/>
          <w:szCs w:val="26"/>
        </w:rPr>
        <w:t xml:space="preserve"> en el acta impugnada, emitida el día 6 seis de julio del año pasado, por la Agente de Tránsito enjuiciada; incurrió en una indebida motivación; dado que solamente refirió que en el lugar que mencionó como: </w:t>
      </w:r>
      <w:r w:rsidRPr="00ED56CB">
        <w:rPr>
          <w:rFonts w:ascii="Calibri" w:hAnsi="Calibri" w:cs="Calibri"/>
          <w:i/>
          <w:iCs/>
          <w:color w:val="767171" w:themeColor="background2" w:themeShade="80"/>
          <w:sz w:val="26"/>
          <w:szCs w:val="26"/>
        </w:rPr>
        <w:t>““</w:t>
      </w:r>
      <w:proofErr w:type="spellStart"/>
      <w:r w:rsidRPr="00ED56CB">
        <w:rPr>
          <w:rFonts w:ascii="Calibri" w:hAnsi="Calibri" w:cs="Calibri"/>
          <w:i/>
          <w:iCs/>
          <w:color w:val="767171" w:themeColor="background2" w:themeShade="80"/>
          <w:sz w:val="26"/>
          <w:szCs w:val="26"/>
        </w:rPr>
        <w:t>Blvd</w:t>
      </w:r>
      <w:proofErr w:type="spellEnd"/>
      <w:r w:rsidRPr="00ED56CB">
        <w:rPr>
          <w:rFonts w:ascii="Calibri" w:hAnsi="Calibri" w:cs="Calibri"/>
          <w:i/>
          <w:iCs/>
          <w:color w:val="767171" w:themeColor="background2" w:themeShade="80"/>
          <w:sz w:val="26"/>
          <w:szCs w:val="26"/>
        </w:rPr>
        <w:t>. Juan Alonso de Torres”</w:t>
      </w:r>
      <w:r w:rsidRPr="00ED56CB">
        <w:rPr>
          <w:rFonts w:ascii="Calibri" w:hAnsi="Calibri" w:cs="Calibri"/>
          <w:i/>
          <w:color w:val="767171" w:themeColor="background2" w:themeShade="80"/>
          <w:sz w:val="26"/>
          <w:szCs w:val="26"/>
        </w:rPr>
        <w:t xml:space="preserve"> </w:t>
      </w:r>
      <w:r w:rsidRPr="00ED56CB">
        <w:rPr>
          <w:rFonts w:ascii="Calibri" w:hAnsi="Calibri" w:cs="Calibri"/>
          <w:color w:val="767171" w:themeColor="background2" w:themeShade="80"/>
          <w:sz w:val="26"/>
          <w:szCs w:val="26"/>
        </w:rPr>
        <w:t xml:space="preserve">de la colonia </w:t>
      </w:r>
      <w:r w:rsidRPr="00ED56CB">
        <w:rPr>
          <w:rFonts w:ascii="Calibri" w:hAnsi="Calibri" w:cs="Calibri"/>
          <w:i/>
          <w:color w:val="767171" w:themeColor="background2" w:themeShade="80"/>
          <w:sz w:val="26"/>
          <w:szCs w:val="26"/>
        </w:rPr>
        <w:t>“</w:t>
      </w:r>
      <w:proofErr w:type="spellStart"/>
      <w:r w:rsidRPr="00ED56CB">
        <w:rPr>
          <w:rFonts w:ascii="Calibri" w:hAnsi="Calibri" w:cs="Calibri"/>
          <w:i/>
          <w:color w:val="767171" w:themeColor="background2" w:themeShade="80"/>
          <w:sz w:val="26"/>
          <w:szCs w:val="26"/>
        </w:rPr>
        <w:t>Angeles</w:t>
      </w:r>
      <w:proofErr w:type="spellEnd"/>
      <w:r w:rsidRPr="00ED56CB">
        <w:rPr>
          <w:rFonts w:ascii="Calibri" w:hAnsi="Calibri" w:cs="Calibri"/>
          <w:i/>
          <w:color w:val="767171" w:themeColor="background2" w:themeShade="80"/>
          <w:sz w:val="26"/>
          <w:szCs w:val="26"/>
        </w:rPr>
        <w:t xml:space="preserve"> de Medina” </w:t>
      </w:r>
      <w:r w:rsidRPr="00ED56CB">
        <w:rPr>
          <w:rFonts w:ascii="Calibri" w:hAnsi="Calibri" w:cs="Calibri"/>
          <w:color w:val="767171" w:themeColor="background2" w:themeShade="80"/>
          <w:sz w:val="26"/>
          <w:szCs w:val="26"/>
        </w:rPr>
        <w:t xml:space="preserve">de esta ciudad; con sentido de circulación de </w:t>
      </w:r>
      <w:r w:rsidRPr="00ED56CB">
        <w:rPr>
          <w:rFonts w:ascii="Calibri" w:hAnsi="Calibri" w:cs="Calibri"/>
          <w:i/>
          <w:color w:val="767171" w:themeColor="background2" w:themeShade="80"/>
          <w:sz w:val="26"/>
          <w:szCs w:val="26"/>
        </w:rPr>
        <w:t>“</w:t>
      </w:r>
      <w:proofErr w:type="spellStart"/>
      <w:r w:rsidRPr="00ED56CB">
        <w:rPr>
          <w:rFonts w:ascii="Calibri" w:hAnsi="Calibri" w:cs="Calibri"/>
          <w:i/>
          <w:color w:val="767171" w:themeColor="background2" w:themeShade="80"/>
          <w:sz w:val="26"/>
          <w:szCs w:val="26"/>
        </w:rPr>
        <w:t>pte.</w:t>
      </w:r>
      <w:proofErr w:type="spellEnd"/>
      <w:r w:rsidRPr="00ED56CB">
        <w:rPr>
          <w:rFonts w:ascii="Calibri" w:hAnsi="Calibri" w:cs="Calibri"/>
          <w:i/>
          <w:color w:val="767171" w:themeColor="background2" w:themeShade="80"/>
          <w:sz w:val="26"/>
          <w:szCs w:val="26"/>
        </w:rPr>
        <w:t xml:space="preserve"> a </w:t>
      </w:r>
      <w:proofErr w:type="spellStart"/>
      <w:r w:rsidRPr="00ED56CB">
        <w:rPr>
          <w:rFonts w:ascii="Calibri" w:hAnsi="Calibri" w:cs="Calibri"/>
          <w:i/>
          <w:color w:val="767171" w:themeColor="background2" w:themeShade="80"/>
          <w:sz w:val="26"/>
          <w:szCs w:val="26"/>
        </w:rPr>
        <w:t>ote</w:t>
      </w:r>
      <w:proofErr w:type="spellEnd"/>
      <w:r w:rsidRPr="00ED56CB">
        <w:rPr>
          <w:rFonts w:ascii="Calibri" w:hAnsi="Calibri" w:cs="Calibri"/>
          <w:i/>
          <w:color w:val="767171" w:themeColor="background2" w:themeShade="80"/>
          <w:sz w:val="26"/>
          <w:szCs w:val="26"/>
        </w:rPr>
        <w:t>.”</w:t>
      </w:r>
      <w:r w:rsidRPr="00ED56CB">
        <w:rPr>
          <w:rFonts w:ascii="Calibri" w:hAnsi="Calibri" w:cs="Calibri"/>
          <w:color w:val="767171" w:themeColor="background2" w:themeShade="80"/>
          <w:sz w:val="26"/>
          <w:szCs w:val="26"/>
        </w:rPr>
        <w:t>;</w:t>
      </w:r>
      <w:r w:rsidRPr="00ED56CB">
        <w:rPr>
          <w:rFonts w:ascii="Calibri" w:hAnsi="Calibri" w:cs="Calibri"/>
          <w:i/>
          <w:color w:val="767171" w:themeColor="background2" w:themeShade="80"/>
          <w:sz w:val="26"/>
          <w:szCs w:val="26"/>
        </w:rPr>
        <w:t xml:space="preserve"> </w:t>
      </w:r>
      <w:r w:rsidRPr="00ED56CB">
        <w:rPr>
          <w:rFonts w:ascii="Calibri" w:hAnsi="Calibri" w:cs="Calibri"/>
          <w:color w:val="767171" w:themeColor="background2" w:themeShade="80"/>
          <w:sz w:val="26"/>
          <w:szCs w:val="26"/>
        </w:rPr>
        <w:t xml:space="preserve">con motivo de: </w:t>
      </w:r>
      <w:r w:rsidRPr="00ED56CB">
        <w:rPr>
          <w:rFonts w:ascii="Calibri" w:hAnsi="Calibri" w:cs="Calibri"/>
          <w:i/>
          <w:iCs/>
          <w:color w:val="767171" w:themeColor="background2" w:themeShade="80"/>
          <w:sz w:val="26"/>
          <w:szCs w:val="26"/>
        </w:rPr>
        <w:t xml:space="preserve">“Por no portar holograma o comprobante de verificación correspondiente al 1° semestre 2017 que venció en mayo/junio”; </w:t>
      </w:r>
      <w:r w:rsidRPr="00ED56CB">
        <w:rPr>
          <w:rFonts w:ascii="Calibri" w:hAnsi="Calibri" w:cs="Calibri"/>
          <w:iCs/>
          <w:color w:val="767171" w:themeColor="background2" w:themeShade="80"/>
          <w:sz w:val="26"/>
          <w:szCs w:val="26"/>
        </w:rPr>
        <w:t xml:space="preserve">en el espacio de </w:t>
      </w:r>
      <w:r w:rsidRPr="00ED56CB">
        <w:rPr>
          <w:rFonts w:ascii="Calibri" w:hAnsi="Calibri" w:cs="Calibri"/>
          <w:i/>
          <w:iCs/>
          <w:color w:val="767171" w:themeColor="background2" w:themeShade="80"/>
          <w:sz w:val="26"/>
          <w:szCs w:val="26"/>
        </w:rPr>
        <w:t>“referencia”</w:t>
      </w:r>
      <w:r w:rsidRPr="00ED56CB">
        <w:rPr>
          <w:rFonts w:ascii="Calibri" w:hAnsi="Calibri" w:cs="Calibri"/>
          <w:iCs/>
          <w:color w:val="767171" w:themeColor="background2" w:themeShade="80"/>
          <w:sz w:val="26"/>
          <w:szCs w:val="26"/>
        </w:rPr>
        <w:t xml:space="preserve"> escribió: </w:t>
      </w:r>
      <w:r w:rsidRPr="00ED56CB">
        <w:rPr>
          <w:rFonts w:ascii="Calibri" w:hAnsi="Calibri" w:cs="Calibri"/>
          <w:i/>
          <w:iCs/>
          <w:color w:val="767171" w:themeColor="background2" w:themeShade="80"/>
          <w:sz w:val="26"/>
          <w:szCs w:val="26"/>
        </w:rPr>
        <w:t>“</w:t>
      </w:r>
      <w:proofErr w:type="spellStart"/>
      <w:r w:rsidRPr="00ED56CB">
        <w:rPr>
          <w:rFonts w:ascii="Calibri" w:hAnsi="Calibri" w:cs="Calibri"/>
          <w:i/>
          <w:iCs/>
          <w:color w:val="767171" w:themeColor="background2" w:themeShade="80"/>
          <w:sz w:val="26"/>
          <w:szCs w:val="26"/>
        </w:rPr>
        <w:t>Vértiz</w:t>
      </w:r>
      <w:proofErr w:type="spellEnd"/>
      <w:r w:rsidRPr="00ED56CB">
        <w:rPr>
          <w:rFonts w:ascii="Calibri" w:hAnsi="Calibri" w:cs="Calibri"/>
          <w:i/>
          <w:iCs/>
          <w:color w:val="767171" w:themeColor="background2" w:themeShade="80"/>
          <w:sz w:val="26"/>
          <w:szCs w:val="26"/>
        </w:rPr>
        <w:t>”;</w:t>
      </w:r>
      <w:r w:rsidRPr="00ED56CB">
        <w:rPr>
          <w:rFonts w:ascii="Calibri" w:hAnsi="Calibri" w:cs="Calibri"/>
          <w:iCs/>
          <w:color w:val="767171" w:themeColor="background2" w:themeShade="80"/>
          <w:sz w:val="26"/>
          <w:szCs w:val="26"/>
        </w:rPr>
        <w:t xml:space="preserve"> </w:t>
      </w:r>
      <w:r w:rsidRPr="00ED56CB">
        <w:rPr>
          <w:rFonts w:ascii="Calibri" w:hAnsi="Calibri" w:cs="Calibri"/>
          <w:bCs/>
          <w:color w:val="767171" w:themeColor="background2" w:themeShade="80"/>
          <w:sz w:val="26"/>
          <w:szCs w:val="26"/>
        </w:rPr>
        <w:t xml:space="preserve">lo que se traduce en que; en primer lugar, </w:t>
      </w:r>
      <w:r w:rsidRPr="00ED56CB">
        <w:rPr>
          <w:rFonts w:ascii="Calibri" w:hAnsi="Calibri" w:cs="Calibri"/>
          <w:b/>
          <w:bCs/>
          <w:color w:val="767171" w:themeColor="background2" w:themeShade="80"/>
          <w:sz w:val="26"/>
          <w:szCs w:val="26"/>
        </w:rPr>
        <w:t xml:space="preserve">no quede </w:t>
      </w:r>
      <w:r w:rsidRPr="00ED56CB">
        <w:rPr>
          <w:rFonts w:ascii="Calibri" w:hAnsi="Calibri" w:cs="Calibri"/>
          <w:bCs/>
          <w:color w:val="767171" w:themeColor="background2" w:themeShade="80"/>
          <w:sz w:val="26"/>
          <w:szCs w:val="26"/>
        </w:rPr>
        <w:t xml:space="preserve">identificado plenamente el lugar donde fue detectada la contravención al Reglamento de Tránsito Municipal, pues la enjuiciada no indica el kilómetro, de los que contiene el Bulevar Juan Alonso de Torres, donde se dieron los hechos, ya que resulta muy ambigua, como referencia;  por otra parte, la expresión </w:t>
      </w:r>
      <w:r w:rsidRPr="00ED56CB">
        <w:rPr>
          <w:rFonts w:ascii="Calibri" w:hAnsi="Calibri" w:cs="Calibri"/>
          <w:bCs/>
          <w:i/>
          <w:color w:val="767171" w:themeColor="background2" w:themeShade="80"/>
          <w:sz w:val="26"/>
          <w:szCs w:val="26"/>
        </w:rPr>
        <w:t>“</w:t>
      </w:r>
      <w:proofErr w:type="spellStart"/>
      <w:r w:rsidRPr="00ED56CB">
        <w:rPr>
          <w:rFonts w:ascii="Calibri" w:hAnsi="Calibri" w:cs="Calibri"/>
          <w:bCs/>
          <w:i/>
          <w:color w:val="767171" w:themeColor="background2" w:themeShade="80"/>
          <w:sz w:val="26"/>
          <w:szCs w:val="26"/>
        </w:rPr>
        <w:t>Vertiz</w:t>
      </w:r>
      <w:proofErr w:type="spellEnd"/>
      <w:r w:rsidRPr="00ED56CB">
        <w:rPr>
          <w:rFonts w:ascii="Calibri" w:hAnsi="Calibri" w:cs="Calibri"/>
          <w:bCs/>
          <w:i/>
          <w:color w:val="767171" w:themeColor="background2" w:themeShade="80"/>
          <w:sz w:val="26"/>
          <w:szCs w:val="26"/>
        </w:rPr>
        <w:t>”</w:t>
      </w:r>
      <w:r w:rsidRPr="00ED56CB">
        <w:rPr>
          <w:rFonts w:ascii="Calibri" w:hAnsi="Calibri" w:cs="Calibri"/>
          <w:bCs/>
          <w:color w:val="767171" w:themeColor="background2" w:themeShade="80"/>
          <w:sz w:val="26"/>
          <w:szCs w:val="26"/>
        </w:rPr>
        <w:t xml:space="preserve">, sin puntualizar que se debe entender por ello; en segundo lugar, porque no expuso los razonamientos lógico </w:t>
      </w:r>
      <w:r w:rsidRPr="00ED56CB">
        <w:rPr>
          <w:rFonts w:ascii="Calibri" w:hAnsi="Calibri" w:cs="Calibri"/>
          <w:bCs/>
          <w:color w:val="767171" w:themeColor="background2" w:themeShade="80"/>
          <w:sz w:val="26"/>
          <w:szCs w:val="26"/>
        </w:rPr>
        <w:lastRenderedPageBreak/>
        <w:t xml:space="preserve">jurídicos del porqué la conducta desplegada por el gobernado infringió el artículo y su fracción consignada en el acta impugnada; pues como lo señaló el actor, no precisó la Agente si le solicitó al conductor una vez detenido el vehículo, el holograma o un documento en específico que acreditara haber realizado la verificación vehicular; así como tampoco en base a que calendario consideró el periodo señalado como no verificado, pues hizo referencia al bimestre de mayo y junio; ni se detalló cómo se dieron los hechos para dejar asentado que no había realizado la verificación. . . </w:t>
      </w:r>
    </w:p>
    <w:p w:rsidR="00A850F3" w:rsidRPr="00ED56CB" w:rsidRDefault="00A850F3" w:rsidP="00A850F3">
      <w:pPr>
        <w:ind w:left="705"/>
        <w:jc w:val="both"/>
        <w:rPr>
          <w:rFonts w:ascii="Calibri" w:hAnsi="Calibri"/>
          <w:color w:val="767171" w:themeColor="background2" w:themeShade="80"/>
          <w:sz w:val="26"/>
          <w:szCs w:val="26"/>
        </w:rPr>
      </w:pPr>
    </w:p>
    <w:p w:rsidR="00A850F3" w:rsidRPr="00ED56CB" w:rsidRDefault="00A850F3" w:rsidP="00A850F3">
      <w:pPr>
        <w:jc w:val="both"/>
        <w:rPr>
          <w:rFonts w:ascii="Calibri" w:hAnsi="Calibri"/>
          <w:color w:val="767171" w:themeColor="background2" w:themeShade="80"/>
          <w:sz w:val="26"/>
        </w:rPr>
      </w:pPr>
      <w:r w:rsidRPr="00ED56CB">
        <w:rPr>
          <w:rFonts w:ascii="Calibri" w:hAnsi="Calibri" w:cs="Calibri"/>
          <w:color w:val="767171" w:themeColor="background2" w:themeShade="80"/>
          <w:sz w:val="26"/>
          <w:szCs w:val="26"/>
        </w:rPr>
        <w:t xml:space="preserve">          Ello es así porque el precepto considerado como infringido, el artículo 21 fracción III, del Reglamento de Tránsito citado, lo que dispone es que</w:t>
      </w:r>
      <w:r w:rsidRPr="00ED56CB">
        <w:rPr>
          <w:rFonts w:ascii="Calibri" w:hAnsi="Calibri"/>
          <w:color w:val="767171" w:themeColor="background2" w:themeShade="80"/>
          <w:sz w:val="26"/>
        </w:rPr>
        <w:t xml:space="preserve"> los vehículos </w:t>
      </w:r>
    </w:p>
    <w:p w:rsidR="00A850F3" w:rsidRPr="00ED56CB" w:rsidRDefault="00A850F3" w:rsidP="00A850F3">
      <w:pPr>
        <w:rPr>
          <w:rFonts w:asciiTheme="minorHAnsi" w:hAnsiTheme="minorHAnsi"/>
          <w:color w:val="767171" w:themeColor="background2" w:themeShade="80"/>
          <w:sz w:val="26"/>
          <w:szCs w:val="26"/>
        </w:rPr>
      </w:pPr>
    </w:p>
    <w:p w:rsidR="00A850F3" w:rsidRPr="00ED56CB" w:rsidRDefault="00A850F3" w:rsidP="00A850F3">
      <w:pPr>
        <w:ind w:firstLine="708"/>
        <w:jc w:val="right"/>
        <w:rPr>
          <w:rFonts w:ascii="Calibri" w:hAnsi="Calibri" w:cs="Calibri"/>
          <w:b/>
          <w:color w:val="767171" w:themeColor="background2" w:themeShade="80"/>
          <w:sz w:val="26"/>
          <w:szCs w:val="26"/>
        </w:rPr>
      </w:pPr>
      <w:r w:rsidRPr="00ED56CB">
        <w:rPr>
          <w:rFonts w:ascii="Calibri" w:hAnsi="Calibri" w:cs="Calibri"/>
          <w:b/>
          <w:color w:val="767171" w:themeColor="background2" w:themeShade="80"/>
          <w:sz w:val="26"/>
          <w:szCs w:val="26"/>
        </w:rPr>
        <w:t>Expediente número 0832/2doJAM/2017-JN</w:t>
      </w:r>
    </w:p>
    <w:p w:rsidR="00A850F3" w:rsidRPr="00ED56CB" w:rsidRDefault="00A850F3" w:rsidP="00A850F3">
      <w:pPr>
        <w:jc w:val="both"/>
        <w:rPr>
          <w:rFonts w:ascii="Calibri" w:hAnsi="Calibri"/>
          <w:color w:val="767171" w:themeColor="background2" w:themeShade="80"/>
          <w:sz w:val="26"/>
        </w:rPr>
      </w:pPr>
    </w:p>
    <w:p w:rsidR="00A850F3" w:rsidRPr="00ED56CB" w:rsidRDefault="00A850F3" w:rsidP="00A850F3">
      <w:pPr>
        <w:jc w:val="both"/>
        <w:rPr>
          <w:rFonts w:ascii="Calibri" w:hAnsi="Calibri"/>
          <w:color w:val="767171" w:themeColor="background2" w:themeShade="80"/>
          <w:sz w:val="26"/>
        </w:rPr>
      </w:pPr>
      <w:r w:rsidRPr="00ED56CB">
        <w:rPr>
          <w:rFonts w:ascii="Calibri" w:hAnsi="Calibri"/>
          <w:color w:val="767171" w:themeColor="background2" w:themeShade="80"/>
          <w:sz w:val="26"/>
        </w:rPr>
        <w:t>automotores deben circular con el holograma o la documentación que acredite haber sido verificado en el semestre que transcurre; y en caso de que dicho plazo del semestre no haya vencido</w:t>
      </w:r>
      <w:r w:rsidRPr="00ED56CB">
        <w:rPr>
          <w:rFonts w:asciiTheme="minorHAnsi" w:hAnsiTheme="minorHAnsi"/>
          <w:color w:val="767171" w:themeColor="background2" w:themeShade="80"/>
          <w:sz w:val="26"/>
          <w:szCs w:val="26"/>
        </w:rPr>
        <w:t xml:space="preserve">, que se haya efectuado la verificación del semestre anterior. . . . . . . . . . . . . </w:t>
      </w:r>
      <w:r w:rsidRPr="00ED56CB">
        <w:rPr>
          <w:rFonts w:ascii="Calibri" w:hAnsi="Calibri"/>
          <w:color w:val="767171" w:themeColor="background2" w:themeShade="80"/>
          <w:sz w:val="26"/>
          <w:szCs w:val="26"/>
        </w:rPr>
        <w:t xml:space="preserve">. . . . . . . . . . . . . . . . . . . . . . . . . . . . . . . . . . . . . . . . . . . . . . . . . .   </w:t>
      </w:r>
    </w:p>
    <w:p w:rsidR="00A850F3" w:rsidRPr="00ED56CB" w:rsidRDefault="00A850F3" w:rsidP="00A850F3">
      <w:pPr>
        <w:rPr>
          <w:rFonts w:asciiTheme="minorHAnsi" w:hAnsiTheme="minorHAnsi"/>
          <w:color w:val="767171" w:themeColor="background2" w:themeShade="80"/>
          <w:sz w:val="26"/>
          <w:szCs w:val="26"/>
        </w:rPr>
      </w:pPr>
    </w:p>
    <w:p w:rsidR="00A850F3" w:rsidRPr="00ED56CB" w:rsidRDefault="00A850F3" w:rsidP="00A850F3">
      <w:pPr>
        <w:ind w:firstLine="708"/>
        <w:jc w:val="both"/>
        <w:rPr>
          <w:rFonts w:ascii="Calibri" w:hAnsi="Calibri"/>
          <w:color w:val="767171" w:themeColor="background2" w:themeShade="80"/>
          <w:sz w:val="26"/>
          <w:szCs w:val="26"/>
        </w:rPr>
      </w:pPr>
      <w:r w:rsidRPr="00ED56CB">
        <w:rPr>
          <w:rFonts w:asciiTheme="minorHAnsi" w:hAnsiTheme="minorHAnsi" w:cstheme="minorHAnsi"/>
          <w:color w:val="767171" w:themeColor="background2" w:themeShade="80"/>
          <w:sz w:val="26"/>
          <w:szCs w:val="26"/>
        </w:rPr>
        <w:t xml:space="preserve">Luego entonces, tal y como lo plantea la parte actora, se encuentra indebidamente motivada el acta de infracción; pues la autoridad emisora debía ser exhaustiva en precisar, si ello fue con motivo de la aplicación de un Programa de verificación vehicular y su calendario; </w:t>
      </w:r>
      <w:r w:rsidRPr="00ED56CB">
        <w:rPr>
          <w:rFonts w:ascii="Calibri" w:hAnsi="Calibri" w:cs="Calibri"/>
          <w:bCs/>
          <w:color w:val="767171" w:themeColor="background2" w:themeShade="80"/>
          <w:sz w:val="26"/>
          <w:szCs w:val="26"/>
        </w:rPr>
        <w:t xml:space="preserve">no expresando la agente </w:t>
      </w:r>
      <w:r w:rsidRPr="00ED56CB">
        <w:rPr>
          <w:rFonts w:ascii="Calibri" w:hAnsi="Calibri"/>
          <w:color w:val="767171" w:themeColor="background2" w:themeShade="80"/>
          <w:sz w:val="26"/>
          <w:szCs w:val="26"/>
        </w:rPr>
        <w:t xml:space="preserve">las causas o motivos que tuvo para detener la marcha del vehículo conducido por el </w:t>
      </w:r>
      <w:proofErr w:type="spellStart"/>
      <w:r w:rsidRPr="00ED56CB">
        <w:rPr>
          <w:rFonts w:ascii="Calibri" w:hAnsi="Calibri"/>
          <w:color w:val="767171" w:themeColor="background2" w:themeShade="80"/>
          <w:sz w:val="26"/>
          <w:szCs w:val="26"/>
        </w:rPr>
        <w:t>promovente</w:t>
      </w:r>
      <w:proofErr w:type="spellEnd"/>
      <w:r w:rsidRPr="00ED56CB">
        <w:rPr>
          <w:rFonts w:ascii="Calibri" w:hAnsi="Calibri"/>
          <w:color w:val="767171" w:themeColor="background2" w:themeShade="80"/>
          <w:sz w:val="26"/>
          <w:szCs w:val="26"/>
        </w:rPr>
        <w:t xml:space="preserve"> y, por consiguiente, proceder al levantamiento del acta controvertida; lo anterior en virtud de que de conformidad con el</w:t>
      </w:r>
      <w:r w:rsidRPr="00ED56CB">
        <w:rPr>
          <w:rFonts w:ascii="Calibri" w:hAnsi="Calibri" w:cs="Calibri"/>
          <w:color w:val="767171" w:themeColor="background2" w:themeShade="80"/>
          <w:sz w:val="26"/>
          <w:szCs w:val="26"/>
        </w:rPr>
        <w:t xml:space="preserve"> artículo 47 del Reglamento de Tránsito Municipal de León, Guanajuato, el Agente de Tránsito como personal operativo de la Dirección, </w:t>
      </w:r>
      <w:r w:rsidRPr="00ED56CB">
        <w:rPr>
          <w:rFonts w:ascii="Calibri" w:hAnsi="Calibri" w:cs="Calibri"/>
          <w:b/>
          <w:color w:val="767171" w:themeColor="background2" w:themeShade="80"/>
          <w:sz w:val="26"/>
          <w:szCs w:val="26"/>
        </w:rPr>
        <w:t>no está facultado</w:t>
      </w:r>
      <w:r w:rsidRPr="00ED56CB">
        <w:rPr>
          <w:rFonts w:ascii="Calibri" w:hAnsi="Calibri" w:cs="Calibri"/>
          <w:color w:val="767171" w:themeColor="background2" w:themeShade="80"/>
          <w:sz w:val="26"/>
          <w:szCs w:val="26"/>
        </w:rPr>
        <w:t xml:space="preserve"> para detener la circulación de un vehículo para la</w:t>
      </w:r>
      <w:r w:rsidRPr="00ED56CB">
        <w:rPr>
          <w:rFonts w:ascii="Calibri" w:hAnsi="Calibri"/>
          <w:color w:val="767171" w:themeColor="background2" w:themeShade="80"/>
          <w:sz w:val="26"/>
          <w:szCs w:val="26"/>
        </w:rPr>
        <w:t xml:space="preserve"> </w:t>
      </w:r>
      <w:r w:rsidRPr="00ED56CB">
        <w:rPr>
          <w:rFonts w:ascii="Calibri" w:hAnsi="Calibri" w:cs="Calibri"/>
          <w:color w:val="767171" w:themeColor="background2" w:themeShade="80"/>
          <w:sz w:val="26"/>
          <w:szCs w:val="26"/>
        </w:rPr>
        <w:t>simple revisión de documentos, -como aparentemente ocurrió en el asunto que nos ocupa-, sino que es menester que para detener la marcha de un vehículo, únicamente lo puede hacer, cuando advierta la infracción de manera flagrante de una disposición del Reglamento de Tránsito aplicable; sin que en el asunto en concreto se haya plasmado cual infracción previa</w:t>
      </w:r>
      <w:r w:rsidRPr="00ED56CB">
        <w:rPr>
          <w:rFonts w:ascii="Calibri" w:hAnsi="Calibri" w:cs="Calibri"/>
          <w:b/>
          <w:color w:val="767171" w:themeColor="background2" w:themeShade="80"/>
          <w:sz w:val="26"/>
          <w:szCs w:val="26"/>
        </w:rPr>
        <w:t xml:space="preserve">, </w:t>
      </w:r>
      <w:r w:rsidRPr="00ED56CB">
        <w:rPr>
          <w:rFonts w:ascii="Calibri" w:hAnsi="Calibri" w:cs="Calibri"/>
          <w:color w:val="767171" w:themeColor="background2" w:themeShade="80"/>
          <w:sz w:val="26"/>
          <w:szCs w:val="26"/>
        </w:rPr>
        <w:t xml:space="preserve">cometió el </w:t>
      </w:r>
      <w:proofErr w:type="spellStart"/>
      <w:r w:rsidRPr="00ED56CB">
        <w:rPr>
          <w:rFonts w:ascii="Calibri" w:hAnsi="Calibri" w:cs="Calibri"/>
          <w:color w:val="767171" w:themeColor="background2" w:themeShade="80"/>
          <w:sz w:val="26"/>
          <w:szCs w:val="26"/>
        </w:rPr>
        <w:t>gobernado</w:t>
      </w:r>
      <w:proofErr w:type="spellEnd"/>
      <w:r w:rsidRPr="00ED56CB">
        <w:rPr>
          <w:rFonts w:ascii="Calibri" w:hAnsi="Calibri" w:cs="Calibri"/>
          <w:color w:val="767171" w:themeColor="background2" w:themeShade="80"/>
          <w:sz w:val="26"/>
          <w:szCs w:val="26"/>
        </w:rPr>
        <w:t xml:space="preserve"> para ser detenido; sino que como se advierte solamente elaboró el acta de infracción por el motivo de no haber realizado la verificación vehicular; pero no estaba facultado en ninguna manera para hacerlo, (lo que se trata, como se ha dicho, de una mera revisión de documentos); y sin que se advierta tampoco, la actualización en el caso concreto de las excepciones a dicha regla, establecidas en los incisos I y II de ese mismo precepto;</w:t>
      </w:r>
      <w:r w:rsidRPr="00ED56CB">
        <w:rPr>
          <w:rFonts w:asciiTheme="minorHAnsi" w:hAnsiTheme="minorHAnsi" w:cstheme="minorHAnsi"/>
          <w:color w:val="767171" w:themeColor="background2" w:themeShade="80"/>
          <w:sz w:val="26"/>
          <w:szCs w:val="26"/>
        </w:rPr>
        <w:t xml:space="preserve"> traduciéndose entonces que el acta de infracción se encuentre indebidamente motivada, lo que constituye un vicio de carácter formal, al no cumplirse con el elemento de validez previsto en la fracción VI, del artículo 137, del Código de Procedimiento y Justicia Administrativa para el Estado y los </w:t>
      </w:r>
      <w:r w:rsidRPr="00ED56CB">
        <w:rPr>
          <w:rFonts w:asciiTheme="minorHAnsi" w:hAnsiTheme="minorHAnsi" w:cstheme="minorHAnsi"/>
          <w:color w:val="767171" w:themeColor="background2" w:themeShade="80"/>
          <w:sz w:val="26"/>
          <w:szCs w:val="26"/>
        </w:rPr>
        <w:lastRenderedPageBreak/>
        <w:t xml:space="preserve">Municipios de Guanajuato. . . . . . . . . . . . . . . . . </w:t>
      </w:r>
      <w:r w:rsidRPr="00ED56CB">
        <w:rPr>
          <w:rFonts w:asciiTheme="minorHAnsi" w:hAnsiTheme="minorHAnsi" w:cstheme="minorHAnsi"/>
          <w:b/>
          <w:color w:val="767171" w:themeColor="background2" w:themeShade="80"/>
          <w:szCs w:val="26"/>
        </w:rPr>
        <w:t xml:space="preserve">. </w:t>
      </w:r>
      <w:r w:rsidRPr="00ED56CB">
        <w:rPr>
          <w:rFonts w:ascii="Calibri" w:hAnsi="Calibri"/>
          <w:color w:val="767171" w:themeColor="background2" w:themeShade="80"/>
          <w:sz w:val="26"/>
          <w:szCs w:val="26"/>
        </w:rPr>
        <w:t>. . . . . . . . . . . . . . . . . . . . . . . . . . . . .</w:t>
      </w:r>
    </w:p>
    <w:p w:rsidR="00A850F3" w:rsidRPr="00ED56CB" w:rsidRDefault="00A850F3" w:rsidP="00A850F3">
      <w:pPr>
        <w:ind w:firstLine="708"/>
        <w:jc w:val="both"/>
        <w:rPr>
          <w:rFonts w:ascii="Calibri" w:hAnsi="Calibri"/>
          <w:color w:val="767171" w:themeColor="background2" w:themeShade="80"/>
          <w:sz w:val="26"/>
          <w:szCs w:val="26"/>
        </w:rPr>
      </w:pPr>
    </w:p>
    <w:p w:rsidR="00A850F3" w:rsidRPr="00ED56CB" w:rsidRDefault="00A850F3" w:rsidP="00A850F3">
      <w:pPr>
        <w:ind w:firstLine="708"/>
        <w:jc w:val="both"/>
        <w:rPr>
          <w:rFonts w:ascii="Calibri" w:hAnsi="Calibri" w:cs="Calibri"/>
          <w:color w:val="767171" w:themeColor="background2" w:themeShade="80"/>
          <w:sz w:val="26"/>
          <w:szCs w:val="26"/>
        </w:rPr>
      </w:pPr>
      <w:r w:rsidRPr="00ED56CB">
        <w:rPr>
          <w:rFonts w:ascii="Calibri" w:hAnsi="Calibri"/>
          <w:color w:val="767171" w:themeColor="background2" w:themeShade="80"/>
          <w:sz w:val="26"/>
          <w:szCs w:val="26"/>
        </w:rPr>
        <w:t xml:space="preserve">No esta demás el hacer notar que la Agente demandada, </w:t>
      </w:r>
      <w:r w:rsidRPr="00ED56CB">
        <w:rPr>
          <w:rFonts w:ascii="Calibri" w:hAnsi="Calibri" w:cs="Calibri"/>
          <w:bCs/>
          <w:color w:val="767171" w:themeColor="background2" w:themeShade="80"/>
          <w:sz w:val="26"/>
          <w:szCs w:val="26"/>
        </w:rPr>
        <w:t>tampoco especificó cómo es que detectó la infracción, es decir, si iba conduciendo algún vehículo o se encontraba en un punto fijo (patrullaje móvil o a pie), y a que distancia se percató de la comisión de la infracción. . . . . .</w:t>
      </w:r>
      <w:r w:rsidRPr="00ED56CB">
        <w:rPr>
          <w:rFonts w:ascii="Calibri" w:hAnsi="Calibri"/>
          <w:color w:val="767171" w:themeColor="background2" w:themeShade="80"/>
          <w:sz w:val="26"/>
          <w:szCs w:val="26"/>
        </w:rPr>
        <w:t xml:space="preserve"> . . . . . . . . . . . . . . . </w:t>
      </w:r>
      <w:proofErr w:type="gramStart"/>
      <w:r w:rsidRPr="00ED56CB">
        <w:rPr>
          <w:rFonts w:ascii="Calibri" w:hAnsi="Calibri"/>
          <w:color w:val="767171" w:themeColor="background2" w:themeShade="80"/>
          <w:sz w:val="26"/>
          <w:szCs w:val="26"/>
        </w:rPr>
        <w:t>. . . .</w:t>
      </w:r>
      <w:proofErr w:type="gramEnd"/>
      <w:r w:rsidRPr="00ED56CB">
        <w:rPr>
          <w:rFonts w:ascii="Calibri" w:hAnsi="Calibri"/>
          <w:color w:val="767171" w:themeColor="background2" w:themeShade="80"/>
          <w:sz w:val="26"/>
          <w:szCs w:val="26"/>
        </w:rPr>
        <w:t xml:space="preserve"> . </w:t>
      </w:r>
    </w:p>
    <w:p w:rsidR="00A850F3" w:rsidRPr="00ED56CB" w:rsidRDefault="00A850F3" w:rsidP="00A850F3">
      <w:pPr>
        <w:jc w:val="both"/>
        <w:rPr>
          <w:rFonts w:ascii="Calibri" w:hAnsi="Calibri" w:cs="Calibri"/>
          <w:i/>
          <w:color w:val="767171" w:themeColor="background2" w:themeShade="80"/>
          <w:sz w:val="20"/>
          <w:szCs w:val="20"/>
        </w:rPr>
      </w:pPr>
    </w:p>
    <w:p w:rsidR="00A850F3" w:rsidRPr="00ED56CB" w:rsidRDefault="00A850F3" w:rsidP="00A850F3">
      <w:pPr>
        <w:ind w:firstLine="708"/>
        <w:jc w:val="both"/>
        <w:rPr>
          <w:rFonts w:ascii="Calibri" w:hAnsi="Calibri" w:cs="Calibri"/>
          <w:color w:val="767171" w:themeColor="background2" w:themeShade="80"/>
          <w:sz w:val="26"/>
          <w:szCs w:val="26"/>
        </w:rPr>
      </w:pPr>
      <w:r w:rsidRPr="00ED56CB">
        <w:rPr>
          <w:rFonts w:ascii="Calibri" w:hAnsi="Calibri" w:cs="Calibri"/>
          <w:color w:val="767171" w:themeColor="background2" w:themeShade="80"/>
          <w:sz w:val="26"/>
          <w:szCs w:val="26"/>
        </w:rPr>
        <w:t xml:space="preserve">Así las cosas, al resultar fundado el concepto de impugnación en el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ED56CB">
        <w:rPr>
          <w:rFonts w:ascii="Calibri" w:hAnsi="Calibri" w:cs="Calibri"/>
          <w:b/>
          <w:color w:val="767171" w:themeColor="background2" w:themeShade="80"/>
          <w:sz w:val="26"/>
          <w:szCs w:val="26"/>
        </w:rPr>
        <w:t>decretar</w:t>
      </w:r>
      <w:r w:rsidRPr="00ED56CB">
        <w:rPr>
          <w:rFonts w:ascii="Calibri" w:hAnsi="Calibri" w:cs="Calibri"/>
          <w:color w:val="767171" w:themeColor="background2" w:themeShade="80"/>
          <w:sz w:val="26"/>
          <w:szCs w:val="26"/>
        </w:rPr>
        <w:t xml:space="preserve"> la </w:t>
      </w:r>
      <w:r w:rsidRPr="00ED56CB">
        <w:rPr>
          <w:rFonts w:ascii="Calibri" w:hAnsi="Calibri" w:cs="Calibri"/>
          <w:b/>
          <w:bCs/>
          <w:color w:val="767171" w:themeColor="background2" w:themeShade="80"/>
          <w:sz w:val="26"/>
          <w:szCs w:val="26"/>
        </w:rPr>
        <w:t xml:space="preserve">nulidad total </w:t>
      </w:r>
      <w:r w:rsidRPr="00ED56CB">
        <w:rPr>
          <w:rFonts w:ascii="Calibri" w:hAnsi="Calibri" w:cs="Calibri"/>
          <w:bCs/>
          <w:color w:val="767171" w:themeColor="background2" w:themeShade="80"/>
          <w:sz w:val="26"/>
          <w:szCs w:val="26"/>
        </w:rPr>
        <w:t xml:space="preserve">del </w:t>
      </w:r>
      <w:r w:rsidRPr="00ED56CB">
        <w:rPr>
          <w:rFonts w:ascii="Calibri" w:hAnsi="Calibri" w:cs="Calibri"/>
          <w:b/>
          <w:color w:val="767171" w:themeColor="background2" w:themeShade="80"/>
          <w:sz w:val="26"/>
          <w:szCs w:val="26"/>
        </w:rPr>
        <w:t>Acta de Infracción</w:t>
      </w:r>
      <w:r w:rsidRPr="00ED56CB">
        <w:rPr>
          <w:rFonts w:ascii="Calibri" w:hAnsi="Calibri" w:cs="Calibri"/>
          <w:color w:val="767171" w:themeColor="background2" w:themeShade="80"/>
          <w:sz w:val="26"/>
          <w:szCs w:val="26"/>
        </w:rPr>
        <w:t xml:space="preserve"> con número </w:t>
      </w:r>
      <w:r w:rsidRPr="00ED56CB">
        <w:rPr>
          <w:rFonts w:ascii="Calibri" w:hAnsi="Calibri" w:cs="Calibri"/>
          <w:b/>
          <w:color w:val="767171" w:themeColor="background2" w:themeShade="80"/>
          <w:sz w:val="26"/>
          <w:szCs w:val="26"/>
        </w:rPr>
        <w:t>T-5676261 (T guion cinco-seis-siete-seis-dos-seis-uno)</w:t>
      </w:r>
      <w:r w:rsidRPr="00ED56CB">
        <w:rPr>
          <w:rFonts w:ascii="Calibri" w:hAnsi="Calibri" w:cs="Calibri"/>
          <w:color w:val="767171" w:themeColor="background2" w:themeShade="80"/>
          <w:sz w:val="26"/>
          <w:szCs w:val="26"/>
        </w:rPr>
        <w:t xml:space="preserve">, de fecha </w:t>
      </w:r>
      <w:r w:rsidRPr="00ED56CB">
        <w:rPr>
          <w:rFonts w:ascii="Calibri" w:hAnsi="Calibri" w:cs="Calibri"/>
          <w:b/>
          <w:color w:val="767171" w:themeColor="background2" w:themeShade="80"/>
          <w:sz w:val="26"/>
          <w:szCs w:val="26"/>
        </w:rPr>
        <w:t>6</w:t>
      </w:r>
      <w:r w:rsidRPr="00ED56CB">
        <w:rPr>
          <w:rFonts w:ascii="Calibri" w:hAnsi="Calibri" w:cs="Calibri"/>
          <w:color w:val="767171" w:themeColor="background2" w:themeShade="80"/>
          <w:sz w:val="26"/>
          <w:szCs w:val="26"/>
        </w:rPr>
        <w:t xml:space="preserve"> seis de </w:t>
      </w:r>
      <w:r w:rsidRPr="00ED56CB">
        <w:rPr>
          <w:rFonts w:ascii="Calibri" w:hAnsi="Calibri" w:cs="Calibri"/>
          <w:b/>
          <w:color w:val="767171" w:themeColor="background2" w:themeShade="80"/>
          <w:sz w:val="26"/>
          <w:szCs w:val="26"/>
        </w:rPr>
        <w:t xml:space="preserve">julio </w:t>
      </w:r>
      <w:r w:rsidRPr="00ED56CB">
        <w:rPr>
          <w:rFonts w:ascii="Calibri" w:hAnsi="Calibri" w:cs="Calibri"/>
          <w:color w:val="767171" w:themeColor="background2" w:themeShade="80"/>
          <w:sz w:val="26"/>
          <w:szCs w:val="26"/>
        </w:rPr>
        <w:t xml:space="preserve">del año </w:t>
      </w:r>
      <w:r w:rsidRPr="00ED56CB">
        <w:rPr>
          <w:rFonts w:ascii="Calibri" w:hAnsi="Calibri" w:cs="Calibri"/>
          <w:b/>
          <w:color w:val="767171" w:themeColor="background2" w:themeShade="80"/>
          <w:sz w:val="26"/>
          <w:szCs w:val="26"/>
        </w:rPr>
        <w:t>2017</w:t>
      </w:r>
      <w:r w:rsidRPr="00ED56CB">
        <w:rPr>
          <w:rFonts w:ascii="Calibri" w:hAnsi="Calibri" w:cs="Calibri"/>
          <w:color w:val="767171" w:themeColor="background2" w:themeShade="80"/>
          <w:sz w:val="26"/>
          <w:szCs w:val="26"/>
        </w:rPr>
        <w:t xml:space="preserve"> dos mil diecisiete</w:t>
      </w:r>
      <w:r w:rsidRPr="00ED56CB">
        <w:rPr>
          <w:rFonts w:ascii="Calibri" w:hAnsi="Calibri"/>
          <w:color w:val="767171" w:themeColor="background2" w:themeShade="80"/>
          <w:sz w:val="26"/>
          <w:szCs w:val="26"/>
        </w:rPr>
        <w:t xml:space="preserve">. . . . . . . . . . . . . . . . . . .  . . . . . . . </w:t>
      </w:r>
      <w:r w:rsidRPr="00ED56CB">
        <w:rPr>
          <w:rFonts w:ascii="Calibri" w:hAnsi="Calibri" w:cs="Calibri"/>
          <w:color w:val="767171" w:themeColor="background2" w:themeShade="80"/>
          <w:sz w:val="26"/>
          <w:szCs w:val="26"/>
        </w:rPr>
        <w:t xml:space="preserve">. . . . . . . . . . . . . . . . . . . . . . . . . . . . . . . . . . . </w:t>
      </w:r>
    </w:p>
    <w:p w:rsidR="00A850F3" w:rsidRPr="00ED56CB" w:rsidRDefault="00A850F3" w:rsidP="00A850F3">
      <w:pPr>
        <w:jc w:val="both"/>
        <w:rPr>
          <w:rFonts w:ascii="Calibri" w:hAnsi="Calibri" w:cs="Calibri"/>
          <w:color w:val="767171" w:themeColor="background2" w:themeShade="80"/>
          <w:sz w:val="20"/>
          <w:szCs w:val="26"/>
        </w:rPr>
      </w:pPr>
    </w:p>
    <w:p w:rsidR="00A850F3" w:rsidRPr="00ED56CB" w:rsidRDefault="00A850F3" w:rsidP="00A850F3">
      <w:pPr>
        <w:pStyle w:val="Textoindependiente"/>
        <w:ind w:firstLine="708"/>
        <w:rPr>
          <w:rFonts w:ascii="Calibri" w:hAnsi="Calibri" w:cs="Calibri"/>
          <w:i/>
          <w:color w:val="767171" w:themeColor="background2" w:themeShade="80"/>
          <w:sz w:val="26"/>
          <w:szCs w:val="26"/>
        </w:rPr>
      </w:pPr>
      <w:r w:rsidRPr="00ED56CB">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ED56CB">
        <w:rPr>
          <w:rFonts w:ascii="Calibri" w:hAnsi="Calibri" w:cs="Calibri"/>
          <w:i/>
          <w:color w:val="767171" w:themeColor="background2" w:themeShade="80"/>
          <w:sz w:val="26"/>
          <w:szCs w:val="26"/>
        </w:rPr>
        <w:t>“Criterios 2000-2008”</w:t>
      </w:r>
      <w:r w:rsidRPr="00ED56CB">
        <w:rPr>
          <w:rFonts w:ascii="Calibri" w:hAnsi="Calibri" w:cs="Calibri"/>
          <w:color w:val="767171" w:themeColor="background2" w:themeShade="80"/>
          <w:sz w:val="26"/>
          <w:szCs w:val="26"/>
        </w:rPr>
        <w:t xml:space="preserve"> del referido Tribunal, la cual es del tenor siguiente: . . . . . . . . . . . .  . . . . . . . . . . . . . . . . . . . . . . . . </w:t>
      </w:r>
    </w:p>
    <w:p w:rsidR="00A850F3" w:rsidRPr="00ED56CB" w:rsidRDefault="00A850F3" w:rsidP="00A850F3">
      <w:pPr>
        <w:pStyle w:val="Textoindependiente"/>
        <w:rPr>
          <w:rFonts w:ascii="Calibri" w:hAnsi="Calibri" w:cs="Calibri"/>
          <w:b/>
          <w:bCs/>
          <w:i/>
          <w:iCs/>
          <w:color w:val="767171" w:themeColor="background2" w:themeShade="80"/>
          <w:sz w:val="20"/>
          <w:szCs w:val="20"/>
        </w:rPr>
      </w:pPr>
    </w:p>
    <w:p w:rsidR="00A850F3" w:rsidRPr="00ED56CB" w:rsidRDefault="00A850F3" w:rsidP="00A850F3">
      <w:pPr>
        <w:pStyle w:val="Textoindependiente"/>
        <w:ind w:firstLine="708"/>
        <w:rPr>
          <w:rFonts w:ascii="Calibri" w:hAnsi="Calibri" w:cs="Calibri"/>
          <w:color w:val="767171" w:themeColor="background2" w:themeShade="80"/>
          <w:sz w:val="26"/>
          <w:szCs w:val="26"/>
        </w:rPr>
      </w:pPr>
      <w:r w:rsidRPr="00ED56CB">
        <w:rPr>
          <w:rFonts w:ascii="Calibri" w:hAnsi="Calibri" w:cs="Calibri"/>
          <w:b/>
          <w:bCs/>
          <w:i/>
          <w:iCs/>
          <w:color w:val="767171" w:themeColor="background2" w:themeShade="80"/>
          <w:sz w:val="26"/>
          <w:szCs w:val="26"/>
        </w:rPr>
        <w:t xml:space="preserve">“INDEBIDA FUNDAMENTACIÓN Y </w:t>
      </w:r>
      <w:proofErr w:type="gramStart"/>
      <w:r w:rsidRPr="00ED56CB">
        <w:rPr>
          <w:rFonts w:ascii="Calibri" w:hAnsi="Calibri" w:cs="Calibri"/>
          <w:b/>
          <w:bCs/>
          <w:i/>
          <w:iCs/>
          <w:color w:val="767171" w:themeColor="background2" w:themeShade="80"/>
          <w:sz w:val="26"/>
          <w:szCs w:val="26"/>
        </w:rPr>
        <w:t>MOTIVACIÓN.-</w:t>
      </w:r>
      <w:proofErr w:type="gramEnd"/>
      <w:r w:rsidRPr="00ED56CB">
        <w:rPr>
          <w:rFonts w:ascii="Calibri" w:hAnsi="Calibri" w:cs="Calibri"/>
          <w:b/>
          <w:bCs/>
          <w:i/>
          <w:iCs/>
          <w:color w:val="767171" w:themeColor="background2" w:themeShade="80"/>
          <w:sz w:val="26"/>
          <w:szCs w:val="26"/>
        </w:rPr>
        <w:t xml:space="preserve"> PROCEDE DECRETAR LA NULIDAD LISA Y LLANA.- </w:t>
      </w:r>
      <w:r w:rsidRPr="00ED56CB">
        <w:rPr>
          <w:rFonts w:ascii="Calibri" w:hAnsi="Calibri" w:cs="Calibri"/>
          <w:i/>
          <w:iCs/>
          <w:color w:val="767171" w:themeColor="background2" w:themeShade="80"/>
          <w:sz w:val="26"/>
          <w:szCs w:val="26"/>
        </w:rPr>
        <w:t xml:space="preserve">La ausencia de fundamentación y motivación deriva en el </w:t>
      </w:r>
      <w:proofErr w:type="spellStart"/>
      <w:r w:rsidRPr="00ED56CB">
        <w:rPr>
          <w:rFonts w:ascii="Calibri" w:hAnsi="Calibri" w:cs="Calibri"/>
          <w:i/>
          <w:iCs/>
          <w:color w:val="767171" w:themeColor="background2" w:themeShade="80"/>
          <w:sz w:val="26"/>
          <w:szCs w:val="26"/>
        </w:rPr>
        <w:t>decretamiento</w:t>
      </w:r>
      <w:proofErr w:type="spellEnd"/>
      <w:r w:rsidRPr="00ED56CB">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ED56CB">
        <w:rPr>
          <w:rFonts w:ascii="Calibri" w:hAnsi="Calibri" w:cs="Calibri"/>
          <w:color w:val="767171" w:themeColor="background2" w:themeShade="80"/>
          <w:sz w:val="26"/>
          <w:szCs w:val="26"/>
        </w:rPr>
        <w:t>(</w:t>
      </w:r>
      <w:proofErr w:type="spellStart"/>
      <w:r w:rsidRPr="00ED56CB">
        <w:rPr>
          <w:rFonts w:ascii="Calibri" w:hAnsi="Calibri" w:cs="Calibri"/>
          <w:color w:val="767171" w:themeColor="background2" w:themeShade="80"/>
          <w:sz w:val="22"/>
          <w:szCs w:val="22"/>
        </w:rPr>
        <w:t>Exp</w:t>
      </w:r>
      <w:proofErr w:type="spellEnd"/>
      <w:r w:rsidRPr="00ED56CB">
        <w:rPr>
          <w:rFonts w:ascii="Calibri" w:hAnsi="Calibri" w:cs="Calibri"/>
          <w:color w:val="767171" w:themeColor="background2" w:themeShade="80"/>
          <w:sz w:val="22"/>
          <w:szCs w:val="22"/>
        </w:rPr>
        <w:t xml:space="preserve">. 4.509/02. Sentencia de fecha 09 nueve de mayo de 2003. Actor: Martha Isabel </w:t>
      </w:r>
      <w:proofErr w:type="spellStart"/>
      <w:r w:rsidRPr="00ED56CB">
        <w:rPr>
          <w:rFonts w:ascii="Calibri" w:hAnsi="Calibri" w:cs="Calibri"/>
          <w:color w:val="767171" w:themeColor="background2" w:themeShade="80"/>
          <w:sz w:val="22"/>
          <w:szCs w:val="22"/>
        </w:rPr>
        <w:t>Espriu</w:t>
      </w:r>
      <w:proofErr w:type="spellEnd"/>
      <w:r w:rsidRPr="00ED56CB">
        <w:rPr>
          <w:rFonts w:ascii="Calibri" w:hAnsi="Calibri" w:cs="Calibri"/>
          <w:color w:val="767171" w:themeColor="background2" w:themeShade="80"/>
          <w:sz w:val="22"/>
          <w:szCs w:val="22"/>
        </w:rPr>
        <w:t xml:space="preserve"> </w:t>
      </w:r>
      <w:proofErr w:type="gramStart"/>
      <w:r w:rsidRPr="00ED56CB">
        <w:rPr>
          <w:rFonts w:ascii="Calibri" w:hAnsi="Calibri" w:cs="Calibri"/>
          <w:color w:val="767171" w:themeColor="background2" w:themeShade="80"/>
          <w:sz w:val="22"/>
          <w:szCs w:val="22"/>
        </w:rPr>
        <w:t>Manrique</w:t>
      </w:r>
      <w:r w:rsidRPr="00ED56CB">
        <w:rPr>
          <w:rFonts w:ascii="Calibri" w:hAnsi="Calibri" w:cs="Calibri"/>
          <w:color w:val="767171" w:themeColor="background2" w:themeShade="80"/>
          <w:sz w:val="26"/>
          <w:szCs w:val="26"/>
        </w:rPr>
        <w:t>). . .</w:t>
      </w:r>
      <w:proofErr w:type="gramEnd"/>
      <w:r w:rsidRPr="00ED56CB">
        <w:rPr>
          <w:rFonts w:ascii="Calibri" w:hAnsi="Calibri" w:cs="Calibri"/>
          <w:color w:val="767171" w:themeColor="background2" w:themeShade="80"/>
          <w:sz w:val="26"/>
          <w:szCs w:val="26"/>
        </w:rPr>
        <w:t xml:space="preserve"> . . . . </w:t>
      </w:r>
    </w:p>
    <w:p w:rsidR="00A850F3" w:rsidRPr="00ED56CB" w:rsidRDefault="00A850F3" w:rsidP="00A850F3">
      <w:pPr>
        <w:pStyle w:val="Textoindependiente"/>
        <w:ind w:firstLine="708"/>
        <w:rPr>
          <w:rFonts w:ascii="Calibri" w:hAnsi="Calibri" w:cs="Arial"/>
          <w:color w:val="767171" w:themeColor="background2" w:themeShade="80"/>
          <w:sz w:val="20"/>
          <w:szCs w:val="20"/>
        </w:rPr>
      </w:pPr>
    </w:p>
    <w:p w:rsidR="00A850F3" w:rsidRPr="00ED56CB" w:rsidRDefault="00A850F3" w:rsidP="00A850F3">
      <w:pPr>
        <w:ind w:firstLine="708"/>
        <w:jc w:val="both"/>
        <w:rPr>
          <w:rFonts w:ascii="Calibri" w:hAnsi="Calibri" w:cs="Calibri"/>
          <w:color w:val="767171" w:themeColor="background2" w:themeShade="80"/>
          <w:sz w:val="26"/>
          <w:szCs w:val="26"/>
        </w:rPr>
      </w:pPr>
      <w:proofErr w:type="gramStart"/>
      <w:r w:rsidRPr="00ED56CB">
        <w:rPr>
          <w:rFonts w:ascii="Calibri" w:hAnsi="Calibri"/>
          <w:b/>
          <w:bCs/>
          <w:i/>
          <w:iCs/>
          <w:color w:val="767171" w:themeColor="background2" w:themeShade="80"/>
          <w:sz w:val="26"/>
          <w:szCs w:val="26"/>
        </w:rPr>
        <w:t>SÉPTIMO.-</w:t>
      </w:r>
      <w:proofErr w:type="gramEnd"/>
      <w:r w:rsidRPr="00ED56CB">
        <w:rPr>
          <w:rFonts w:ascii="Calibri" w:hAnsi="Calibri"/>
          <w:b/>
          <w:bCs/>
          <w:i/>
          <w:iCs/>
          <w:color w:val="767171" w:themeColor="background2" w:themeShade="80"/>
          <w:sz w:val="26"/>
          <w:szCs w:val="26"/>
        </w:rPr>
        <w:t xml:space="preserve"> </w:t>
      </w:r>
      <w:r w:rsidRPr="00ED56CB">
        <w:rPr>
          <w:rFonts w:ascii="Calibri" w:hAnsi="Calibri" w:cs="Arial"/>
          <w:color w:val="767171" w:themeColor="background2" w:themeShade="80"/>
          <w:sz w:val="26"/>
          <w:szCs w:val="26"/>
        </w:rPr>
        <w:t xml:space="preserve">En virtud de que el primer concepto de impugnación estudiado, resultó fundado y es suficiente para decretar la nulidad total del acto impugnado; resulta innecesario el estudio del segundo expresado, ya que ello no cambiaría, ni afectaría el sentido de esta resolución. . . . . . . . . . . . .  . . . . . . . . . . . . . . . . . . </w:t>
      </w:r>
      <w:r w:rsidRPr="00ED56CB">
        <w:rPr>
          <w:rFonts w:ascii="Calibri" w:hAnsi="Calibri" w:cs="Calibri"/>
          <w:bCs/>
          <w:color w:val="767171" w:themeColor="background2" w:themeShade="80"/>
          <w:sz w:val="26"/>
          <w:szCs w:val="26"/>
        </w:rPr>
        <w:t xml:space="preserve">. . . . . . </w:t>
      </w:r>
    </w:p>
    <w:p w:rsidR="00A850F3" w:rsidRPr="00ED56CB" w:rsidRDefault="00A850F3" w:rsidP="00A850F3">
      <w:pPr>
        <w:pStyle w:val="Textoindependiente"/>
        <w:rPr>
          <w:rFonts w:ascii="Calibri" w:hAnsi="Calibri"/>
          <w:b/>
          <w:bCs/>
          <w:i/>
          <w:iCs/>
          <w:color w:val="767171" w:themeColor="background2" w:themeShade="80"/>
          <w:sz w:val="20"/>
          <w:szCs w:val="20"/>
          <w:lang w:val="es-ES"/>
        </w:rPr>
      </w:pPr>
    </w:p>
    <w:p w:rsidR="00A850F3" w:rsidRPr="00ED56CB" w:rsidRDefault="00A850F3" w:rsidP="00A850F3">
      <w:pPr>
        <w:pStyle w:val="Textoindependiente"/>
        <w:ind w:firstLine="708"/>
        <w:rPr>
          <w:rFonts w:ascii="Calibri" w:hAnsi="Calibri" w:cs="Arial"/>
          <w:color w:val="767171" w:themeColor="background2" w:themeShade="80"/>
          <w:sz w:val="26"/>
          <w:szCs w:val="27"/>
        </w:rPr>
      </w:pPr>
      <w:r w:rsidRPr="00ED56CB">
        <w:rPr>
          <w:rFonts w:ascii="Calibri" w:hAnsi="Calibri" w:cs="Arial"/>
          <w:color w:val="767171" w:themeColor="background2" w:themeShade="80"/>
          <w:sz w:val="26"/>
          <w:szCs w:val="27"/>
        </w:rPr>
        <w:t xml:space="preserve">Sirve de apoyo a lo anterior la tesis de jurisprudencia que a la letra señala: </w:t>
      </w:r>
    </w:p>
    <w:p w:rsidR="00A850F3" w:rsidRPr="00ED56CB" w:rsidRDefault="00A850F3" w:rsidP="00A850F3">
      <w:pPr>
        <w:pStyle w:val="Textoindependiente"/>
        <w:ind w:firstLine="708"/>
        <w:rPr>
          <w:rFonts w:ascii="Calibri" w:hAnsi="Calibri" w:cs="Arial"/>
          <w:color w:val="767171" w:themeColor="background2" w:themeShade="80"/>
          <w:sz w:val="20"/>
          <w:szCs w:val="27"/>
        </w:rPr>
      </w:pPr>
    </w:p>
    <w:p w:rsidR="00A850F3" w:rsidRPr="00ED56CB" w:rsidRDefault="00A850F3" w:rsidP="00A850F3">
      <w:pPr>
        <w:ind w:firstLine="708"/>
        <w:jc w:val="both"/>
        <w:rPr>
          <w:rFonts w:ascii="Calibri" w:hAnsi="Calibri"/>
          <w:i/>
          <w:iCs/>
          <w:color w:val="767171" w:themeColor="background2" w:themeShade="80"/>
          <w:sz w:val="26"/>
          <w:szCs w:val="27"/>
        </w:rPr>
      </w:pPr>
      <w:r w:rsidRPr="00ED56CB">
        <w:rPr>
          <w:rFonts w:ascii="Calibri" w:hAnsi="Calibri"/>
          <w:b/>
          <w:bCs/>
          <w:i/>
          <w:iCs/>
          <w:color w:val="767171" w:themeColor="background2" w:themeShade="80"/>
          <w:sz w:val="26"/>
          <w:szCs w:val="27"/>
        </w:rPr>
        <w:t xml:space="preserve">“CONCEPTOS DE VIOLACION. CUANDO SU ESTUDIO ES INNECESARIO. </w:t>
      </w:r>
      <w:r w:rsidRPr="00ED56CB">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w:t>
      </w:r>
      <w:r w:rsidRPr="00ED56CB">
        <w:rPr>
          <w:rFonts w:ascii="Calibri" w:hAnsi="Calibri"/>
          <w:i/>
          <w:iCs/>
          <w:color w:val="767171" w:themeColor="background2" w:themeShade="80"/>
          <w:sz w:val="26"/>
          <w:szCs w:val="27"/>
        </w:rPr>
        <w:lastRenderedPageBreak/>
        <w:t xml:space="preserve">fuera el resultado de ese estudio, en nada variaría el sentido de la sentencia.” </w:t>
      </w:r>
      <w:r w:rsidRPr="00ED56CB">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ED56CB">
        <w:rPr>
          <w:rFonts w:ascii="Calibri" w:hAnsi="Calibri"/>
          <w:color w:val="767171" w:themeColor="background2" w:themeShade="80"/>
          <w:sz w:val="20"/>
          <w:szCs w:val="20"/>
        </w:rPr>
        <w:t>Abril</w:t>
      </w:r>
      <w:proofErr w:type="gramEnd"/>
      <w:r w:rsidRPr="00ED56CB">
        <w:rPr>
          <w:rFonts w:ascii="Calibri" w:hAnsi="Calibri"/>
          <w:color w:val="767171" w:themeColor="background2" w:themeShade="80"/>
          <w:sz w:val="20"/>
          <w:szCs w:val="20"/>
        </w:rPr>
        <w:t xml:space="preserve"> de 1991. Tesis: V.2o. J/7. Página: 86. Genealogía: Gaceta número 40, Abril de 1991, página 125</w:t>
      </w:r>
      <w:proofErr w:type="gramStart"/>
      <w:r w:rsidRPr="00ED56CB">
        <w:rPr>
          <w:rFonts w:ascii="Calibri" w:hAnsi="Calibri"/>
          <w:color w:val="767171" w:themeColor="background2" w:themeShade="80"/>
        </w:rPr>
        <w:t>. . . .</w:t>
      </w:r>
      <w:proofErr w:type="gramEnd"/>
      <w:r w:rsidRPr="00ED56CB">
        <w:rPr>
          <w:rFonts w:ascii="Calibri" w:hAnsi="Calibri"/>
          <w:color w:val="767171" w:themeColor="background2" w:themeShade="80"/>
        </w:rPr>
        <w:t xml:space="preserve"> . </w:t>
      </w:r>
    </w:p>
    <w:p w:rsidR="00A850F3" w:rsidRPr="00ED56CB" w:rsidRDefault="00A850F3" w:rsidP="00A850F3">
      <w:pPr>
        <w:pStyle w:val="Textoindependiente"/>
        <w:ind w:firstLine="708"/>
        <w:rPr>
          <w:rFonts w:ascii="Calibri" w:hAnsi="Calibri" w:cs="Calibri"/>
          <w:b/>
          <w:i/>
          <w:color w:val="767171" w:themeColor="background2" w:themeShade="80"/>
          <w:sz w:val="20"/>
          <w:szCs w:val="20"/>
        </w:rPr>
      </w:pPr>
    </w:p>
    <w:p w:rsidR="00A850F3" w:rsidRPr="00ED56CB" w:rsidRDefault="00A850F3" w:rsidP="00A850F3">
      <w:pPr>
        <w:ind w:firstLine="708"/>
        <w:jc w:val="both"/>
        <w:rPr>
          <w:rFonts w:ascii="Calibri" w:eastAsia="Times New Roman" w:hAnsi="Calibri" w:cs="Calibri"/>
          <w:color w:val="767171" w:themeColor="background2" w:themeShade="80"/>
          <w:sz w:val="26"/>
          <w:szCs w:val="26"/>
        </w:rPr>
      </w:pPr>
      <w:proofErr w:type="gramStart"/>
      <w:r w:rsidRPr="00ED56CB">
        <w:rPr>
          <w:rFonts w:ascii="Calibri" w:hAnsi="Calibri" w:cs="Calibri"/>
          <w:b/>
          <w:i/>
          <w:color w:val="767171" w:themeColor="background2" w:themeShade="80"/>
          <w:sz w:val="26"/>
          <w:szCs w:val="26"/>
        </w:rPr>
        <w:t>OCTAVO.-</w:t>
      </w:r>
      <w:proofErr w:type="gramEnd"/>
      <w:r w:rsidRPr="00ED56CB">
        <w:rPr>
          <w:rFonts w:ascii="Calibri" w:hAnsi="Calibri" w:cs="Calibri"/>
          <w:b/>
          <w:i/>
          <w:color w:val="767171" w:themeColor="background2" w:themeShade="80"/>
          <w:sz w:val="26"/>
          <w:szCs w:val="26"/>
        </w:rPr>
        <w:t xml:space="preserve"> </w:t>
      </w:r>
      <w:r w:rsidRPr="00ED56CB">
        <w:rPr>
          <w:rFonts w:ascii="Calibri" w:hAnsi="Calibri"/>
          <w:color w:val="767171" w:themeColor="background2" w:themeShade="80"/>
          <w:sz w:val="26"/>
          <w:szCs w:val="26"/>
        </w:rPr>
        <w:t xml:space="preserve">De lo pretendido por el demandante, se encuentra también lo concerniente a que se ordene a la autoridad demandada a que devuelva la </w:t>
      </w:r>
      <w:r w:rsidRPr="00ED56CB">
        <w:rPr>
          <w:rFonts w:ascii="Calibri" w:hAnsi="Calibri"/>
          <w:bCs/>
          <w:color w:val="767171" w:themeColor="background2" w:themeShade="80"/>
          <w:sz w:val="26"/>
          <w:szCs w:val="26"/>
        </w:rPr>
        <w:t xml:space="preserve">placa de circulación </w:t>
      </w:r>
      <w:r w:rsidRPr="00ED56CB">
        <w:rPr>
          <w:rFonts w:ascii="Calibri" w:hAnsi="Calibri"/>
          <w:color w:val="767171" w:themeColor="background2" w:themeShade="80"/>
          <w:sz w:val="26"/>
          <w:szCs w:val="26"/>
        </w:rPr>
        <w:t xml:space="preserve">retenida en garantía de la multa que, en su caso, se impusiera. . . . . </w:t>
      </w:r>
    </w:p>
    <w:p w:rsidR="00A850F3" w:rsidRPr="00ED56CB" w:rsidRDefault="00A850F3" w:rsidP="00A850F3">
      <w:pPr>
        <w:pStyle w:val="Textoindependiente"/>
        <w:rPr>
          <w:rFonts w:ascii="Calibri" w:hAnsi="Calibri"/>
          <w:color w:val="767171" w:themeColor="background2" w:themeShade="80"/>
          <w:sz w:val="20"/>
          <w:szCs w:val="20"/>
          <w:lang w:val="es-ES"/>
        </w:rPr>
      </w:pPr>
    </w:p>
    <w:p w:rsidR="00A850F3" w:rsidRPr="00ED56CB" w:rsidRDefault="00A850F3" w:rsidP="00A850F3">
      <w:pPr>
        <w:pStyle w:val="Textoindependiente"/>
        <w:ind w:firstLine="708"/>
        <w:rPr>
          <w:rFonts w:ascii="Calibri" w:hAnsi="Calibri"/>
          <w:color w:val="767171" w:themeColor="background2" w:themeShade="80"/>
          <w:sz w:val="26"/>
          <w:szCs w:val="26"/>
        </w:rPr>
      </w:pPr>
      <w:r w:rsidRPr="00ED56CB">
        <w:rPr>
          <w:rFonts w:ascii="Calibri" w:hAnsi="Calibri"/>
          <w:color w:val="767171" w:themeColor="background2" w:themeShade="80"/>
          <w:sz w:val="26"/>
          <w:szCs w:val="26"/>
        </w:rPr>
        <w:t xml:space="preserve">Pretensión que resulta </w:t>
      </w:r>
      <w:r w:rsidRPr="00ED56CB">
        <w:rPr>
          <w:rFonts w:ascii="Calibri" w:hAnsi="Calibri"/>
          <w:b/>
          <w:color w:val="767171" w:themeColor="background2" w:themeShade="80"/>
          <w:sz w:val="26"/>
          <w:szCs w:val="26"/>
        </w:rPr>
        <w:t>procedente</w:t>
      </w:r>
      <w:r w:rsidRPr="00ED56CB">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ED56CB">
        <w:rPr>
          <w:rFonts w:ascii="Calibri" w:hAnsi="Calibri"/>
          <w:b/>
          <w:color w:val="767171" w:themeColor="background2" w:themeShade="80"/>
          <w:sz w:val="26"/>
          <w:szCs w:val="26"/>
        </w:rPr>
        <w:t>se reconoce</w:t>
      </w:r>
      <w:r w:rsidRPr="00ED56CB">
        <w:rPr>
          <w:rFonts w:ascii="Calibri" w:hAnsi="Calibri"/>
          <w:color w:val="767171" w:themeColor="background2" w:themeShade="80"/>
          <w:sz w:val="26"/>
          <w:szCs w:val="26"/>
        </w:rPr>
        <w:t xml:space="preserve"> el derecho que tiene el justiciable a la </w:t>
      </w:r>
      <w:r w:rsidRPr="00ED56CB">
        <w:rPr>
          <w:rFonts w:ascii="Calibri" w:hAnsi="Calibri"/>
          <w:b/>
          <w:color w:val="767171" w:themeColor="background2" w:themeShade="80"/>
          <w:sz w:val="26"/>
          <w:szCs w:val="26"/>
        </w:rPr>
        <w:t>devolución</w:t>
      </w:r>
      <w:r w:rsidRPr="00ED56CB">
        <w:rPr>
          <w:rFonts w:ascii="Calibri" w:hAnsi="Calibri"/>
          <w:color w:val="767171" w:themeColor="background2" w:themeShade="80"/>
          <w:sz w:val="26"/>
          <w:szCs w:val="26"/>
        </w:rPr>
        <w:t xml:space="preserve"> de dicha tablilla de circulación, al ya no existir razón alguna para su retención. . . . . . . . . . . . . . . . . . . . . </w:t>
      </w:r>
    </w:p>
    <w:p w:rsidR="00A850F3" w:rsidRPr="00ED56CB" w:rsidRDefault="00A850F3" w:rsidP="00A850F3">
      <w:pPr>
        <w:pStyle w:val="Textoindependiente"/>
        <w:rPr>
          <w:rFonts w:ascii="Calibri" w:hAnsi="Calibri" w:cs="Calibri"/>
          <w:color w:val="767171" w:themeColor="background2" w:themeShade="80"/>
          <w:sz w:val="20"/>
          <w:szCs w:val="20"/>
        </w:rPr>
      </w:pPr>
    </w:p>
    <w:p w:rsidR="00A850F3" w:rsidRPr="00ED56CB" w:rsidRDefault="00A850F3" w:rsidP="00A850F3">
      <w:pPr>
        <w:pStyle w:val="Textoindependiente"/>
        <w:ind w:firstLine="708"/>
        <w:rPr>
          <w:rFonts w:ascii="Calibri" w:hAnsi="Calibri" w:cs="Calibri"/>
          <w:color w:val="767171" w:themeColor="background2" w:themeShade="80"/>
          <w:sz w:val="26"/>
          <w:szCs w:val="26"/>
        </w:rPr>
      </w:pPr>
      <w:r w:rsidRPr="00ED56CB">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ED56CB">
        <w:rPr>
          <w:rFonts w:ascii="Calibri" w:hAnsi="Calibri" w:cs="Calibri"/>
          <w:color w:val="767171" w:themeColor="background2" w:themeShade="80"/>
          <w:sz w:val="26"/>
          <w:szCs w:val="26"/>
        </w:rPr>
        <w:t>. . . .</w:t>
      </w:r>
      <w:proofErr w:type="gramEnd"/>
      <w:r w:rsidRPr="00ED56CB">
        <w:rPr>
          <w:rFonts w:ascii="Calibri" w:hAnsi="Calibri" w:cs="Calibri"/>
          <w:color w:val="767171" w:themeColor="background2" w:themeShade="80"/>
          <w:sz w:val="26"/>
          <w:szCs w:val="26"/>
        </w:rPr>
        <w:t xml:space="preserve"> </w:t>
      </w:r>
    </w:p>
    <w:p w:rsidR="00A850F3" w:rsidRPr="00ED56CB" w:rsidRDefault="00A850F3" w:rsidP="00A850F3">
      <w:pPr>
        <w:pStyle w:val="Textoindependiente"/>
        <w:ind w:firstLine="708"/>
        <w:rPr>
          <w:rFonts w:ascii="Calibri" w:hAnsi="Calibri" w:cs="Calibri"/>
          <w:color w:val="767171" w:themeColor="background2" w:themeShade="80"/>
          <w:sz w:val="20"/>
          <w:szCs w:val="20"/>
        </w:rPr>
      </w:pPr>
    </w:p>
    <w:p w:rsidR="00A850F3" w:rsidRPr="00ED56CB" w:rsidRDefault="00A850F3" w:rsidP="00A850F3">
      <w:pPr>
        <w:pStyle w:val="Textoindependiente"/>
        <w:jc w:val="center"/>
        <w:rPr>
          <w:rFonts w:ascii="Calibri" w:hAnsi="Calibri" w:cs="Calibri"/>
          <w:i/>
          <w:iCs/>
          <w:color w:val="767171" w:themeColor="background2" w:themeShade="80"/>
          <w:sz w:val="26"/>
          <w:szCs w:val="26"/>
        </w:rPr>
      </w:pPr>
      <w:r w:rsidRPr="00ED56CB">
        <w:rPr>
          <w:rFonts w:ascii="Calibri" w:hAnsi="Calibri" w:cs="Calibri"/>
          <w:b/>
          <w:i/>
          <w:iCs/>
          <w:color w:val="767171" w:themeColor="background2" w:themeShade="80"/>
          <w:sz w:val="26"/>
          <w:szCs w:val="26"/>
        </w:rPr>
        <w:t xml:space="preserve">R E S U E L V </w:t>
      </w:r>
      <w:proofErr w:type="gramStart"/>
      <w:r w:rsidRPr="00ED56CB">
        <w:rPr>
          <w:rFonts w:ascii="Calibri" w:hAnsi="Calibri" w:cs="Calibri"/>
          <w:b/>
          <w:i/>
          <w:iCs/>
          <w:color w:val="767171" w:themeColor="background2" w:themeShade="80"/>
          <w:sz w:val="26"/>
          <w:szCs w:val="26"/>
        </w:rPr>
        <w:t xml:space="preserve">E </w:t>
      </w:r>
      <w:r w:rsidRPr="00ED56CB">
        <w:rPr>
          <w:rFonts w:ascii="Calibri" w:hAnsi="Calibri" w:cs="Calibri"/>
          <w:i/>
          <w:iCs/>
          <w:color w:val="767171" w:themeColor="background2" w:themeShade="80"/>
          <w:sz w:val="26"/>
          <w:szCs w:val="26"/>
        </w:rPr>
        <w:t>:</w:t>
      </w:r>
      <w:proofErr w:type="gramEnd"/>
    </w:p>
    <w:p w:rsidR="00A850F3" w:rsidRPr="00ED56CB" w:rsidRDefault="00A850F3" w:rsidP="00A850F3">
      <w:pPr>
        <w:pStyle w:val="Textoindependiente"/>
        <w:rPr>
          <w:rFonts w:ascii="Calibri" w:hAnsi="Calibri" w:cs="Calibri"/>
          <w:b/>
          <w:bCs/>
          <w:i/>
          <w:iCs/>
          <w:color w:val="767171" w:themeColor="background2" w:themeShade="80"/>
          <w:sz w:val="20"/>
          <w:szCs w:val="20"/>
        </w:rPr>
      </w:pPr>
    </w:p>
    <w:p w:rsidR="00A850F3" w:rsidRPr="00ED56CB" w:rsidRDefault="00A850F3" w:rsidP="00A850F3">
      <w:pPr>
        <w:pStyle w:val="Textoindependiente"/>
        <w:ind w:firstLine="708"/>
        <w:rPr>
          <w:rFonts w:ascii="Calibri" w:hAnsi="Calibri" w:cs="Calibri"/>
          <w:color w:val="767171" w:themeColor="background2" w:themeShade="80"/>
          <w:sz w:val="26"/>
          <w:szCs w:val="26"/>
        </w:rPr>
      </w:pPr>
      <w:proofErr w:type="gramStart"/>
      <w:r w:rsidRPr="00ED56CB">
        <w:rPr>
          <w:rFonts w:ascii="Calibri" w:hAnsi="Calibri" w:cs="Calibri"/>
          <w:b/>
          <w:bCs/>
          <w:i/>
          <w:iCs/>
          <w:color w:val="767171" w:themeColor="background2" w:themeShade="80"/>
          <w:sz w:val="26"/>
          <w:szCs w:val="26"/>
        </w:rPr>
        <w:t>PRIMERO</w:t>
      </w:r>
      <w:r w:rsidRPr="00ED56CB">
        <w:rPr>
          <w:rFonts w:ascii="Calibri" w:hAnsi="Calibri" w:cs="Calibri"/>
          <w:color w:val="767171" w:themeColor="background2" w:themeShade="80"/>
          <w:sz w:val="26"/>
          <w:szCs w:val="26"/>
        </w:rPr>
        <w:t>.-</w:t>
      </w:r>
      <w:proofErr w:type="gramEnd"/>
      <w:r w:rsidRPr="00ED56CB">
        <w:rPr>
          <w:rFonts w:ascii="Calibri" w:hAnsi="Calibri" w:cs="Calibri"/>
          <w:color w:val="767171" w:themeColor="background2" w:themeShade="80"/>
          <w:sz w:val="26"/>
          <w:szCs w:val="26"/>
        </w:rPr>
        <w:t xml:space="preserve"> Este Juzgado Segundo Administrativo Municipal determina ser </w:t>
      </w:r>
      <w:r w:rsidRPr="00ED56CB">
        <w:rPr>
          <w:rFonts w:ascii="Calibri" w:hAnsi="Calibri" w:cs="Calibri"/>
          <w:b/>
          <w:color w:val="767171" w:themeColor="background2" w:themeShade="80"/>
          <w:sz w:val="26"/>
          <w:szCs w:val="26"/>
        </w:rPr>
        <w:t>competente</w:t>
      </w:r>
      <w:r w:rsidRPr="00ED56CB">
        <w:rPr>
          <w:rFonts w:ascii="Calibri" w:hAnsi="Calibri" w:cs="Calibri"/>
          <w:color w:val="767171" w:themeColor="background2" w:themeShade="80"/>
          <w:sz w:val="26"/>
          <w:szCs w:val="26"/>
        </w:rPr>
        <w:t xml:space="preserve"> para conocer y resolver del presente proceso administrativo. . . . . . . </w:t>
      </w:r>
    </w:p>
    <w:p w:rsidR="00A850F3" w:rsidRPr="00ED56CB" w:rsidRDefault="00A850F3" w:rsidP="00A850F3">
      <w:pPr>
        <w:pStyle w:val="Textoindependiente"/>
        <w:rPr>
          <w:rFonts w:ascii="Calibri" w:hAnsi="Calibri" w:cs="Calibri"/>
          <w:b/>
          <w:bCs/>
          <w:i/>
          <w:iCs/>
          <w:color w:val="767171" w:themeColor="background2" w:themeShade="80"/>
          <w:sz w:val="20"/>
          <w:szCs w:val="20"/>
        </w:rPr>
      </w:pPr>
    </w:p>
    <w:p w:rsidR="00A850F3" w:rsidRPr="00ED56CB" w:rsidRDefault="00A850F3" w:rsidP="00A850F3">
      <w:pPr>
        <w:pStyle w:val="Textoindependiente"/>
        <w:rPr>
          <w:rFonts w:ascii="Calibri" w:hAnsi="Calibri" w:cs="Calibri"/>
          <w:b/>
          <w:bCs/>
          <w:i/>
          <w:iCs/>
          <w:color w:val="767171" w:themeColor="background2" w:themeShade="80"/>
          <w:sz w:val="20"/>
          <w:szCs w:val="20"/>
        </w:rPr>
      </w:pPr>
    </w:p>
    <w:p w:rsidR="00A850F3" w:rsidRPr="00ED56CB" w:rsidRDefault="00A850F3" w:rsidP="00A850F3">
      <w:pPr>
        <w:pStyle w:val="Textoindependiente"/>
        <w:rPr>
          <w:rFonts w:ascii="Calibri" w:hAnsi="Calibri" w:cs="Calibri"/>
          <w:b/>
          <w:bCs/>
          <w:i/>
          <w:iCs/>
          <w:color w:val="767171" w:themeColor="background2" w:themeShade="80"/>
          <w:sz w:val="20"/>
          <w:szCs w:val="20"/>
        </w:rPr>
      </w:pPr>
    </w:p>
    <w:p w:rsidR="00A850F3" w:rsidRPr="00ED56CB" w:rsidRDefault="00A850F3" w:rsidP="00A850F3">
      <w:pPr>
        <w:pStyle w:val="Textoindependiente"/>
        <w:rPr>
          <w:rFonts w:ascii="Calibri" w:hAnsi="Calibri" w:cs="Calibri"/>
          <w:b/>
          <w:bCs/>
          <w:i/>
          <w:iCs/>
          <w:color w:val="767171" w:themeColor="background2" w:themeShade="80"/>
          <w:sz w:val="20"/>
          <w:szCs w:val="20"/>
        </w:rPr>
      </w:pPr>
    </w:p>
    <w:p w:rsidR="00A850F3" w:rsidRPr="00ED56CB" w:rsidRDefault="00A850F3" w:rsidP="00A850F3">
      <w:pPr>
        <w:ind w:firstLine="708"/>
        <w:jc w:val="right"/>
        <w:rPr>
          <w:rFonts w:ascii="Calibri" w:hAnsi="Calibri" w:cs="Calibri"/>
          <w:b/>
          <w:color w:val="767171" w:themeColor="background2" w:themeShade="80"/>
          <w:sz w:val="26"/>
          <w:szCs w:val="26"/>
        </w:rPr>
      </w:pPr>
      <w:r w:rsidRPr="00ED56CB">
        <w:rPr>
          <w:rFonts w:ascii="Calibri" w:hAnsi="Calibri" w:cs="Calibri"/>
          <w:b/>
          <w:color w:val="767171" w:themeColor="background2" w:themeShade="80"/>
          <w:sz w:val="26"/>
          <w:szCs w:val="26"/>
        </w:rPr>
        <w:t>Expediente número 0832/2doJAM/2017-JN</w:t>
      </w:r>
    </w:p>
    <w:p w:rsidR="00A850F3" w:rsidRPr="00ED56CB" w:rsidRDefault="00A850F3" w:rsidP="00A850F3">
      <w:pPr>
        <w:pStyle w:val="Textoindependiente"/>
        <w:rPr>
          <w:rFonts w:ascii="Calibri" w:hAnsi="Calibri" w:cs="Calibri"/>
          <w:b/>
          <w:bCs/>
          <w:i/>
          <w:iCs/>
          <w:color w:val="767171" w:themeColor="background2" w:themeShade="80"/>
          <w:sz w:val="20"/>
          <w:szCs w:val="20"/>
        </w:rPr>
      </w:pPr>
    </w:p>
    <w:p w:rsidR="00A850F3" w:rsidRPr="00ED56CB" w:rsidRDefault="00A850F3" w:rsidP="00A850F3">
      <w:pPr>
        <w:ind w:firstLine="708"/>
        <w:jc w:val="both"/>
        <w:rPr>
          <w:rFonts w:ascii="Calibri" w:hAnsi="Calibri" w:cs="Calibri"/>
          <w:color w:val="767171" w:themeColor="background2" w:themeShade="80"/>
          <w:sz w:val="26"/>
          <w:szCs w:val="26"/>
        </w:rPr>
      </w:pPr>
      <w:proofErr w:type="gramStart"/>
      <w:r w:rsidRPr="00ED56CB">
        <w:rPr>
          <w:rFonts w:ascii="Calibri" w:hAnsi="Calibri" w:cs="Calibri"/>
          <w:b/>
          <w:bCs/>
          <w:i/>
          <w:iCs/>
          <w:color w:val="767171" w:themeColor="background2" w:themeShade="80"/>
          <w:sz w:val="26"/>
          <w:szCs w:val="26"/>
        </w:rPr>
        <w:t>SEGUNDO.-</w:t>
      </w:r>
      <w:proofErr w:type="gramEnd"/>
      <w:r w:rsidRPr="00ED56CB">
        <w:rPr>
          <w:rFonts w:ascii="Calibri" w:hAnsi="Calibri" w:cs="Calibri"/>
          <w:b/>
          <w:bCs/>
          <w:i/>
          <w:iCs/>
          <w:color w:val="767171" w:themeColor="background2" w:themeShade="80"/>
          <w:sz w:val="26"/>
          <w:szCs w:val="26"/>
        </w:rPr>
        <w:t xml:space="preserve"> </w:t>
      </w:r>
      <w:r w:rsidRPr="00ED56CB">
        <w:rPr>
          <w:rFonts w:ascii="Calibri" w:hAnsi="Calibri" w:cs="Calibri"/>
          <w:color w:val="767171" w:themeColor="background2" w:themeShade="80"/>
          <w:sz w:val="26"/>
          <w:szCs w:val="26"/>
        </w:rPr>
        <w:t xml:space="preserve">Resulta </w:t>
      </w:r>
      <w:r w:rsidRPr="00ED56CB">
        <w:rPr>
          <w:rFonts w:ascii="Calibri" w:hAnsi="Calibri" w:cs="Calibri"/>
          <w:b/>
          <w:color w:val="767171" w:themeColor="background2" w:themeShade="80"/>
          <w:sz w:val="26"/>
          <w:szCs w:val="26"/>
        </w:rPr>
        <w:t>procedente</w:t>
      </w:r>
      <w:r w:rsidRPr="00ED56CB">
        <w:rPr>
          <w:rFonts w:ascii="Calibri" w:hAnsi="Calibri" w:cs="Calibri"/>
          <w:color w:val="767171" w:themeColor="background2" w:themeShade="80"/>
          <w:sz w:val="26"/>
          <w:szCs w:val="26"/>
        </w:rPr>
        <w:t xml:space="preserve"> el proceso administrativo promovido por el ciudadano </w:t>
      </w:r>
      <w:r>
        <w:rPr>
          <w:rFonts w:ascii="Calibri" w:hAnsi="Calibri" w:cs="Calibri"/>
          <w:b/>
          <w:color w:val="767171" w:themeColor="background2" w:themeShade="80"/>
          <w:sz w:val="26"/>
          <w:szCs w:val="26"/>
        </w:rPr>
        <w:t>*****</w:t>
      </w:r>
      <w:r w:rsidRPr="00ED56CB">
        <w:rPr>
          <w:rFonts w:ascii="Calibri" w:hAnsi="Calibri" w:cs="Calibri"/>
          <w:color w:val="767171" w:themeColor="background2" w:themeShade="80"/>
          <w:sz w:val="26"/>
          <w:szCs w:val="26"/>
        </w:rPr>
        <w:t xml:space="preserve">, en contra del acta de infracción impugnada. . . . . . . . . . . . . . . . . . . . . . . . . . . . . . . . . . . . . . . . . . . . . . . . . . . . . . . . . . . . </w:t>
      </w:r>
    </w:p>
    <w:p w:rsidR="00A850F3" w:rsidRPr="00ED56CB" w:rsidRDefault="00A850F3" w:rsidP="00A850F3">
      <w:pPr>
        <w:jc w:val="both"/>
        <w:rPr>
          <w:rFonts w:ascii="Calibri" w:hAnsi="Calibri"/>
          <w:b/>
          <w:bCs/>
          <w:i/>
          <w:iCs/>
          <w:color w:val="767171" w:themeColor="background2" w:themeShade="80"/>
          <w:sz w:val="20"/>
          <w:szCs w:val="20"/>
        </w:rPr>
      </w:pPr>
    </w:p>
    <w:p w:rsidR="00A850F3" w:rsidRPr="00ED56CB" w:rsidRDefault="00A850F3" w:rsidP="00A850F3">
      <w:pPr>
        <w:ind w:firstLine="708"/>
        <w:jc w:val="both"/>
        <w:rPr>
          <w:rFonts w:ascii="Calibri" w:hAnsi="Calibri" w:cs="Calibri"/>
          <w:color w:val="767171" w:themeColor="background2" w:themeShade="80"/>
          <w:sz w:val="26"/>
          <w:szCs w:val="26"/>
        </w:rPr>
      </w:pPr>
      <w:proofErr w:type="gramStart"/>
      <w:r w:rsidRPr="00ED56CB">
        <w:rPr>
          <w:rFonts w:ascii="Calibri" w:hAnsi="Calibri"/>
          <w:b/>
          <w:bCs/>
          <w:i/>
          <w:iCs/>
          <w:color w:val="767171" w:themeColor="background2" w:themeShade="80"/>
          <w:sz w:val="26"/>
        </w:rPr>
        <w:t>TERCERO</w:t>
      </w:r>
      <w:r w:rsidRPr="00ED56CB">
        <w:rPr>
          <w:rFonts w:ascii="Calibri" w:hAnsi="Calibri"/>
          <w:color w:val="767171" w:themeColor="background2" w:themeShade="80"/>
          <w:sz w:val="26"/>
        </w:rPr>
        <w:t>.-</w:t>
      </w:r>
      <w:proofErr w:type="gramEnd"/>
      <w:r w:rsidRPr="00ED56CB">
        <w:rPr>
          <w:rFonts w:ascii="Calibri" w:hAnsi="Calibri"/>
          <w:color w:val="767171" w:themeColor="background2" w:themeShade="80"/>
          <w:sz w:val="26"/>
        </w:rPr>
        <w:t xml:space="preserve"> </w:t>
      </w:r>
      <w:r w:rsidRPr="00ED56CB">
        <w:rPr>
          <w:rFonts w:ascii="Calibri" w:hAnsi="Calibri" w:cs="Calibri"/>
          <w:color w:val="767171" w:themeColor="background2" w:themeShade="80"/>
          <w:sz w:val="26"/>
          <w:szCs w:val="26"/>
        </w:rPr>
        <w:t xml:space="preserve">Se </w:t>
      </w:r>
      <w:r w:rsidRPr="00ED56CB">
        <w:rPr>
          <w:rFonts w:ascii="Calibri" w:hAnsi="Calibri" w:cs="Calibri"/>
          <w:b/>
          <w:color w:val="767171" w:themeColor="background2" w:themeShade="80"/>
          <w:sz w:val="26"/>
          <w:szCs w:val="26"/>
        </w:rPr>
        <w:t>decreta</w:t>
      </w:r>
      <w:r w:rsidRPr="00ED56CB">
        <w:rPr>
          <w:rFonts w:ascii="Calibri" w:hAnsi="Calibri" w:cs="Calibri"/>
          <w:color w:val="767171" w:themeColor="background2" w:themeShade="80"/>
          <w:sz w:val="26"/>
          <w:szCs w:val="26"/>
        </w:rPr>
        <w:t xml:space="preserve"> la </w:t>
      </w:r>
      <w:r w:rsidRPr="00ED56CB">
        <w:rPr>
          <w:rFonts w:ascii="Calibri" w:hAnsi="Calibri" w:cs="Calibri"/>
          <w:b/>
          <w:color w:val="767171" w:themeColor="background2" w:themeShade="80"/>
          <w:sz w:val="26"/>
          <w:szCs w:val="26"/>
        </w:rPr>
        <w:t xml:space="preserve">NULIDAD TOTAL </w:t>
      </w:r>
      <w:r w:rsidRPr="00ED56CB">
        <w:rPr>
          <w:rFonts w:ascii="Calibri" w:hAnsi="Calibri" w:cs="Calibri"/>
          <w:color w:val="767171" w:themeColor="background2" w:themeShade="80"/>
          <w:sz w:val="26"/>
          <w:szCs w:val="26"/>
        </w:rPr>
        <w:t xml:space="preserve">del </w:t>
      </w:r>
      <w:r w:rsidRPr="00ED56CB">
        <w:rPr>
          <w:rFonts w:ascii="Calibri" w:hAnsi="Calibri" w:cs="Calibri"/>
          <w:b/>
          <w:color w:val="767171" w:themeColor="background2" w:themeShade="80"/>
          <w:sz w:val="26"/>
          <w:szCs w:val="26"/>
        </w:rPr>
        <w:t>Acta de Infracción</w:t>
      </w:r>
      <w:r w:rsidRPr="00ED56CB">
        <w:rPr>
          <w:rFonts w:ascii="Calibri" w:hAnsi="Calibri" w:cs="Calibri"/>
          <w:color w:val="767171" w:themeColor="background2" w:themeShade="80"/>
          <w:sz w:val="26"/>
          <w:szCs w:val="26"/>
        </w:rPr>
        <w:t xml:space="preserve"> número </w:t>
      </w:r>
      <w:r w:rsidRPr="00ED56CB">
        <w:rPr>
          <w:rFonts w:ascii="Calibri" w:hAnsi="Calibri" w:cs="Calibri"/>
          <w:b/>
          <w:color w:val="767171" w:themeColor="background2" w:themeShade="80"/>
          <w:sz w:val="26"/>
          <w:szCs w:val="26"/>
        </w:rPr>
        <w:t>T-5676261 (T guion cinco-seis-siete-seis-dos-seis-uno)</w:t>
      </w:r>
      <w:r w:rsidRPr="00ED56CB">
        <w:rPr>
          <w:rFonts w:ascii="Calibri" w:hAnsi="Calibri" w:cs="Calibri"/>
          <w:color w:val="767171" w:themeColor="background2" w:themeShade="80"/>
          <w:sz w:val="26"/>
          <w:szCs w:val="26"/>
        </w:rPr>
        <w:t xml:space="preserve">, de fecha </w:t>
      </w:r>
      <w:r w:rsidRPr="00ED56CB">
        <w:rPr>
          <w:rFonts w:ascii="Calibri" w:hAnsi="Calibri" w:cs="Calibri"/>
          <w:b/>
          <w:color w:val="767171" w:themeColor="background2" w:themeShade="80"/>
          <w:sz w:val="26"/>
          <w:szCs w:val="26"/>
        </w:rPr>
        <w:t>6</w:t>
      </w:r>
      <w:r w:rsidRPr="00ED56CB">
        <w:rPr>
          <w:rFonts w:ascii="Calibri" w:hAnsi="Calibri" w:cs="Calibri"/>
          <w:color w:val="767171" w:themeColor="background2" w:themeShade="80"/>
          <w:sz w:val="26"/>
          <w:szCs w:val="26"/>
        </w:rPr>
        <w:t xml:space="preserve"> seis de </w:t>
      </w:r>
      <w:r w:rsidRPr="00ED56CB">
        <w:rPr>
          <w:rFonts w:ascii="Calibri" w:hAnsi="Calibri" w:cs="Calibri"/>
          <w:b/>
          <w:color w:val="767171" w:themeColor="background2" w:themeShade="80"/>
          <w:sz w:val="26"/>
          <w:szCs w:val="26"/>
        </w:rPr>
        <w:t>julio</w:t>
      </w:r>
      <w:r w:rsidRPr="00ED56CB">
        <w:rPr>
          <w:rFonts w:ascii="Calibri" w:hAnsi="Calibri" w:cs="Calibri"/>
          <w:color w:val="767171" w:themeColor="background2" w:themeShade="80"/>
          <w:sz w:val="26"/>
          <w:szCs w:val="26"/>
        </w:rPr>
        <w:t xml:space="preserve"> del año </w:t>
      </w:r>
      <w:r w:rsidRPr="00ED56CB">
        <w:rPr>
          <w:rFonts w:ascii="Calibri" w:hAnsi="Calibri" w:cs="Calibri"/>
          <w:b/>
          <w:color w:val="767171" w:themeColor="background2" w:themeShade="80"/>
          <w:sz w:val="26"/>
          <w:szCs w:val="26"/>
        </w:rPr>
        <w:t>2017</w:t>
      </w:r>
      <w:r w:rsidRPr="00ED56CB">
        <w:rPr>
          <w:rFonts w:ascii="Calibri" w:hAnsi="Calibri" w:cs="Calibri"/>
          <w:color w:val="767171" w:themeColor="background2" w:themeShade="80"/>
          <w:sz w:val="26"/>
          <w:szCs w:val="26"/>
        </w:rPr>
        <w:t xml:space="preserve"> dos mil diecisiete; ello en base a las consideraciones lógicas y jurídicas expresadas en el Considerando Sexto, de la presente sentencia. . . . . . . . . . . . . . . . </w:t>
      </w:r>
    </w:p>
    <w:p w:rsidR="00A850F3" w:rsidRPr="00ED56CB" w:rsidRDefault="00A850F3" w:rsidP="00A850F3">
      <w:pPr>
        <w:jc w:val="both"/>
        <w:rPr>
          <w:rFonts w:ascii="Calibri" w:hAnsi="Calibri" w:cs="Calibri"/>
          <w:b/>
          <w:bCs/>
          <w:i/>
          <w:iCs/>
          <w:color w:val="767171" w:themeColor="background2" w:themeShade="80"/>
          <w:sz w:val="20"/>
          <w:szCs w:val="20"/>
        </w:rPr>
      </w:pPr>
    </w:p>
    <w:p w:rsidR="00A850F3" w:rsidRPr="00ED56CB" w:rsidRDefault="00A850F3" w:rsidP="00A850F3">
      <w:pPr>
        <w:ind w:firstLine="708"/>
        <w:jc w:val="both"/>
        <w:rPr>
          <w:rFonts w:ascii="Calibri" w:hAnsi="Calibri"/>
          <w:color w:val="767171" w:themeColor="background2" w:themeShade="80"/>
          <w:sz w:val="26"/>
          <w:szCs w:val="26"/>
        </w:rPr>
      </w:pPr>
      <w:proofErr w:type="gramStart"/>
      <w:r w:rsidRPr="00ED56CB">
        <w:rPr>
          <w:rFonts w:ascii="Calibri" w:hAnsi="Calibri" w:cs="Calibri"/>
          <w:b/>
          <w:bCs/>
          <w:i/>
          <w:iCs/>
          <w:color w:val="767171" w:themeColor="background2" w:themeShade="80"/>
          <w:sz w:val="26"/>
          <w:szCs w:val="26"/>
        </w:rPr>
        <w:t>CUARTO.-</w:t>
      </w:r>
      <w:proofErr w:type="gramEnd"/>
      <w:r w:rsidRPr="00ED56CB">
        <w:rPr>
          <w:rFonts w:ascii="Calibri" w:hAnsi="Calibri" w:cs="Calibri"/>
          <w:b/>
          <w:bCs/>
          <w:i/>
          <w:iCs/>
          <w:color w:val="767171" w:themeColor="background2" w:themeShade="80"/>
          <w:sz w:val="26"/>
          <w:szCs w:val="26"/>
        </w:rPr>
        <w:t xml:space="preserve"> </w:t>
      </w:r>
      <w:r w:rsidRPr="00ED56CB">
        <w:rPr>
          <w:rFonts w:ascii="Calibri" w:hAnsi="Calibri" w:cs="Calibri"/>
          <w:color w:val="767171" w:themeColor="background2" w:themeShade="80"/>
          <w:sz w:val="26"/>
          <w:szCs w:val="26"/>
        </w:rPr>
        <w:t xml:space="preserve">Se </w:t>
      </w:r>
      <w:r w:rsidRPr="00ED56CB">
        <w:rPr>
          <w:rFonts w:ascii="Calibri" w:hAnsi="Calibri" w:cs="Calibri"/>
          <w:b/>
          <w:color w:val="767171" w:themeColor="background2" w:themeShade="80"/>
          <w:sz w:val="26"/>
          <w:szCs w:val="26"/>
        </w:rPr>
        <w:t>ordena</w:t>
      </w:r>
      <w:r w:rsidRPr="00ED56CB">
        <w:rPr>
          <w:rFonts w:ascii="Calibri" w:hAnsi="Calibri" w:cs="Calibri"/>
          <w:color w:val="767171" w:themeColor="background2" w:themeShade="80"/>
          <w:sz w:val="26"/>
          <w:szCs w:val="26"/>
        </w:rPr>
        <w:t xml:space="preserve"> a la Agente de Tránsito de nombre </w:t>
      </w:r>
      <w:r>
        <w:rPr>
          <w:rFonts w:ascii="Calibri" w:hAnsi="Calibri" w:cs="Calibri"/>
          <w:b/>
          <w:color w:val="767171" w:themeColor="background2" w:themeShade="80"/>
          <w:sz w:val="26"/>
          <w:szCs w:val="26"/>
        </w:rPr>
        <w:t>*****</w:t>
      </w:r>
      <w:r w:rsidRPr="00ED56CB">
        <w:rPr>
          <w:rFonts w:ascii="Calibri" w:hAnsi="Calibri" w:cs="Calibri"/>
          <w:color w:val="767171" w:themeColor="background2" w:themeShade="80"/>
          <w:sz w:val="26"/>
          <w:szCs w:val="26"/>
        </w:rPr>
        <w:t xml:space="preserve">, a que </w:t>
      </w:r>
      <w:r w:rsidRPr="00ED56CB">
        <w:rPr>
          <w:rFonts w:ascii="Calibri" w:hAnsi="Calibri" w:cs="Calibri"/>
          <w:b/>
          <w:color w:val="767171" w:themeColor="background2" w:themeShade="80"/>
          <w:sz w:val="26"/>
          <w:szCs w:val="26"/>
        </w:rPr>
        <w:t>devuelva</w:t>
      </w:r>
      <w:r w:rsidRPr="00ED56CB">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ED56CB">
        <w:rPr>
          <w:rFonts w:ascii="Calibri" w:hAnsi="Calibri" w:cs="Calibri"/>
          <w:color w:val="767171" w:themeColor="background2" w:themeShade="80"/>
          <w:sz w:val="26"/>
          <w:szCs w:val="26"/>
        </w:rPr>
        <w:t>, la placa</w:t>
      </w:r>
      <w:r w:rsidRPr="00ED56CB">
        <w:rPr>
          <w:rFonts w:ascii="Calibri" w:hAnsi="Calibri"/>
          <w:b/>
          <w:bCs/>
          <w:color w:val="767171" w:themeColor="background2" w:themeShade="80"/>
          <w:sz w:val="26"/>
          <w:szCs w:val="26"/>
        </w:rPr>
        <w:t xml:space="preserve"> de circulación</w:t>
      </w:r>
      <w:r w:rsidRPr="00ED56CB">
        <w:rPr>
          <w:rFonts w:ascii="Calibri" w:hAnsi="Calibri"/>
          <w:color w:val="767171" w:themeColor="background2" w:themeShade="80"/>
          <w:sz w:val="26"/>
          <w:szCs w:val="26"/>
        </w:rPr>
        <w:t>, retenida en garantía. E</w:t>
      </w:r>
      <w:r w:rsidRPr="00ED56CB">
        <w:rPr>
          <w:rFonts w:ascii="Calibri" w:hAnsi="Calibri" w:cs="Calibri"/>
          <w:bCs/>
          <w:color w:val="767171" w:themeColor="background2" w:themeShade="80"/>
          <w:sz w:val="26"/>
          <w:szCs w:val="26"/>
        </w:rPr>
        <w:t xml:space="preserve">llo </w:t>
      </w:r>
      <w:r w:rsidRPr="00ED56CB">
        <w:rPr>
          <w:rFonts w:ascii="Calibri" w:hAnsi="Calibri" w:cs="Calibri"/>
          <w:bCs/>
          <w:color w:val="767171" w:themeColor="background2" w:themeShade="80"/>
          <w:sz w:val="26"/>
          <w:szCs w:val="26"/>
        </w:rPr>
        <w:lastRenderedPageBreak/>
        <w:t>en razón a lo expresado en el Considerando Octavo de este mismo fallo</w:t>
      </w:r>
      <w:r w:rsidRPr="00ED56CB">
        <w:rPr>
          <w:rFonts w:ascii="Calibri" w:hAnsi="Calibri"/>
          <w:color w:val="767171" w:themeColor="background2" w:themeShade="80"/>
          <w:sz w:val="26"/>
          <w:szCs w:val="26"/>
        </w:rPr>
        <w:t xml:space="preserve">. . . . . . . . . . . . . . . . . . . . . . . . . . . . . . </w:t>
      </w:r>
      <w:proofErr w:type="gramStart"/>
      <w:r w:rsidRPr="00ED56CB">
        <w:rPr>
          <w:rFonts w:ascii="Calibri" w:hAnsi="Calibri"/>
          <w:color w:val="767171" w:themeColor="background2" w:themeShade="80"/>
          <w:sz w:val="26"/>
          <w:szCs w:val="26"/>
        </w:rPr>
        <w:t>. . . .</w:t>
      </w:r>
      <w:proofErr w:type="gramEnd"/>
    </w:p>
    <w:p w:rsidR="00A850F3" w:rsidRPr="00ED56CB" w:rsidRDefault="00A850F3" w:rsidP="00A850F3">
      <w:pPr>
        <w:jc w:val="both"/>
        <w:rPr>
          <w:rFonts w:ascii="Calibri" w:hAnsi="Calibri" w:cs="Calibri"/>
          <w:b/>
          <w:color w:val="767171" w:themeColor="background2" w:themeShade="80"/>
          <w:sz w:val="20"/>
          <w:szCs w:val="20"/>
        </w:rPr>
      </w:pPr>
    </w:p>
    <w:p w:rsidR="00A850F3" w:rsidRPr="00ED56CB" w:rsidRDefault="00A850F3" w:rsidP="00A850F3">
      <w:pPr>
        <w:ind w:firstLine="708"/>
        <w:jc w:val="both"/>
        <w:rPr>
          <w:rFonts w:ascii="Calibri" w:hAnsi="Calibri" w:cs="Calibri"/>
          <w:color w:val="767171" w:themeColor="background2" w:themeShade="80"/>
          <w:sz w:val="26"/>
          <w:szCs w:val="26"/>
        </w:rPr>
      </w:pPr>
      <w:r w:rsidRPr="00ED56CB">
        <w:rPr>
          <w:rFonts w:ascii="Calibri" w:hAnsi="Calibri" w:cs="Calibri"/>
          <w:b/>
          <w:color w:val="767171" w:themeColor="background2" w:themeShade="80"/>
          <w:sz w:val="26"/>
          <w:szCs w:val="26"/>
        </w:rPr>
        <w:t>Devolución</w:t>
      </w:r>
      <w:r w:rsidRPr="00ED56CB">
        <w:rPr>
          <w:rFonts w:ascii="Calibri" w:hAnsi="Calibri" w:cs="Calibri"/>
          <w:color w:val="767171" w:themeColor="background2" w:themeShade="80"/>
          <w:sz w:val="26"/>
          <w:szCs w:val="26"/>
        </w:rPr>
        <w:t xml:space="preserve"> que se deberá realizar dentro de los </w:t>
      </w:r>
      <w:r w:rsidRPr="00ED56CB">
        <w:rPr>
          <w:rFonts w:ascii="Calibri" w:hAnsi="Calibri" w:cs="Calibri"/>
          <w:b/>
          <w:color w:val="767171" w:themeColor="background2" w:themeShade="80"/>
          <w:sz w:val="26"/>
          <w:szCs w:val="26"/>
        </w:rPr>
        <w:t>15 quince días hábiles</w:t>
      </w:r>
      <w:r w:rsidRPr="00ED56CB">
        <w:rPr>
          <w:rFonts w:ascii="Calibri" w:hAnsi="Calibri" w:cs="Calibri"/>
          <w:color w:val="767171" w:themeColor="background2" w:themeShade="80"/>
          <w:sz w:val="26"/>
          <w:szCs w:val="26"/>
        </w:rPr>
        <w:t xml:space="preserve"> siguientes a la fecha en que </w:t>
      </w:r>
      <w:r w:rsidRPr="00ED56CB">
        <w:rPr>
          <w:rFonts w:ascii="Calibri" w:hAnsi="Calibri" w:cs="Calibri"/>
          <w:b/>
          <w:color w:val="767171" w:themeColor="background2" w:themeShade="80"/>
          <w:sz w:val="26"/>
          <w:szCs w:val="26"/>
        </w:rPr>
        <w:t>cause ejecutoria</w:t>
      </w:r>
      <w:r w:rsidRPr="00ED56CB">
        <w:rPr>
          <w:rFonts w:ascii="Calibri" w:hAnsi="Calibri" w:cs="Calibri"/>
          <w:color w:val="767171" w:themeColor="background2" w:themeShade="80"/>
          <w:sz w:val="26"/>
          <w:szCs w:val="26"/>
        </w:rPr>
        <w:t xml:space="preserve"> la presente resolución; debiendo </w:t>
      </w:r>
      <w:r w:rsidRPr="00ED56CB">
        <w:rPr>
          <w:rFonts w:ascii="Calibri" w:hAnsi="Calibri" w:cs="Calibri"/>
          <w:b/>
          <w:color w:val="767171" w:themeColor="background2" w:themeShade="80"/>
          <w:sz w:val="26"/>
          <w:szCs w:val="26"/>
        </w:rPr>
        <w:t>informar</w:t>
      </w:r>
      <w:r w:rsidRPr="00ED56CB">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ED56CB">
        <w:rPr>
          <w:rFonts w:ascii="Calibri" w:hAnsi="Calibri" w:cs="Calibri"/>
          <w:color w:val="767171" w:themeColor="background2" w:themeShade="80"/>
          <w:sz w:val="26"/>
          <w:szCs w:val="26"/>
        </w:rPr>
        <w:t>. . . .</w:t>
      </w:r>
      <w:proofErr w:type="gramEnd"/>
      <w:r w:rsidRPr="00ED56CB">
        <w:rPr>
          <w:rFonts w:ascii="Calibri" w:hAnsi="Calibri" w:cs="Calibri"/>
          <w:color w:val="767171" w:themeColor="background2" w:themeShade="80"/>
          <w:sz w:val="26"/>
          <w:szCs w:val="26"/>
        </w:rPr>
        <w:t xml:space="preserve"> </w:t>
      </w:r>
    </w:p>
    <w:p w:rsidR="00A850F3" w:rsidRPr="00ED56CB" w:rsidRDefault="00A850F3" w:rsidP="00A850F3">
      <w:pPr>
        <w:pStyle w:val="Textoindependiente"/>
        <w:rPr>
          <w:rFonts w:ascii="Calibri" w:hAnsi="Calibri" w:cs="Calibri"/>
          <w:color w:val="767171" w:themeColor="background2" w:themeShade="80"/>
          <w:sz w:val="20"/>
          <w:szCs w:val="20"/>
          <w:lang w:val="es-ES"/>
        </w:rPr>
      </w:pPr>
    </w:p>
    <w:p w:rsidR="00A850F3" w:rsidRPr="00ED56CB" w:rsidRDefault="00A850F3" w:rsidP="00A850F3">
      <w:pPr>
        <w:pStyle w:val="Textoindependiente"/>
        <w:ind w:firstLine="708"/>
        <w:rPr>
          <w:rFonts w:ascii="Calibri" w:hAnsi="Calibri" w:cs="Calibri"/>
          <w:color w:val="767171" w:themeColor="background2" w:themeShade="80"/>
          <w:sz w:val="26"/>
          <w:szCs w:val="26"/>
        </w:rPr>
      </w:pPr>
      <w:r w:rsidRPr="00ED56CB">
        <w:rPr>
          <w:rFonts w:ascii="Calibri" w:hAnsi="Calibri" w:cs="Calibri"/>
          <w:color w:val="767171" w:themeColor="background2" w:themeShade="80"/>
          <w:sz w:val="26"/>
          <w:szCs w:val="26"/>
        </w:rPr>
        <w:t xml:space="preserve">Notifíquese a la autoridad demandada por oficio y por correo electrónico; y, a la parte actora, personalmente y también por correo electrónico. . . . . . </w:t>
      </w:r>
      <w:proofErr w:type="gramStart"/>
      <w:r w:rsidRPr="00ED56CB">
        <w:rPr>
          <w:rFonts w:ascii="Calibri" w:hAnsi="Calibri" w:cs="Calibri"/>
          <w:color w:val="767171" w:themeColor="background2" w:themeShade="80"/>
          <w:sz w:val="26"/>
          <w:szCs w:val="26"/>
        </w:rPr>
        <w:t>. . . .</w:t>
      </w:r>
      <w:proofErr w:type="gramEnd"/>
      <w:r w:rsidRPr="00ED56CB">
        <w:rPr>
          <w:rFonts w:ascii="Calibri" w:hAnsi="Calibri" w:cs="Calibri"/>
          <w:color w:val="767171" w:themeColor="background2" w:themeShade="80"/>
          <w:sz w:val="26"/>
          <w:szCs w:val="26"/>
        </w:rPr>
        <w:t xml:space="preserve"> . </w:t>
      </w:r>
    </w:p>
    <w:p w:rsidR="00A850F3" w:rsidRPr="00ED56CB" w:rsidRDefault="00A850F3" w:rsidP="00A850F3">
      <w:pPr>
        <w:jc w:val="both"/>
        <w:rPr>
          <w:rFonts w:ascii="Calibri" w:hAnsi="Calibri" w:cs="Calibri"/>
          <w:color w:val="767171" w:themeColor="background2" w:themeShade="80"/>
          <w:sz w:val="20"/>
          <w:szCs w:val="20"/>
          <w:lang w:val="es-MX"/>
        </w:rPr>
      </w:pPr>
    </w:p>
    <w:p w:rsidR="00A850F3" w:rsidRPr="00ED56CB" w:rsidRDefault="00A850F3" w:rsidP="00A850F3">
      <w:pPr>
        <w:pStyle w:val="Textoindependiente"/>
        <w:ind w:firstLine="708"/>
        <w:rPr>
          <w:rFonts w:ascii="Calibri" w:hAnsi="Calibri" w:cs="Calibri"/>
          <w:b/>
          <w:bCs/>
          <w:color w:val="767171" w:themeColor="background2" w:themeShade="80"/>
          <w:sz w:val="26"/>
          <w:szCs w:val="26"/>
        </w:rPr>
      </w:pPr>
      <w:r w:rsidRPr="00ED56CB">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ED56CB">
        <w:rPr>
          <w:rFonts w:ascii="Calibri" w:hAnsi="Calibri" w:cs="Calibri"/>
          <w:color w:val="767171" w:themeColor="background2" w:themeShade="80"/>
          <w:sz w:val="26"/>
          <w:szCs w:val="26"/>
        </w:rPr>
        <w:t>. . . .</w:t>
      </w:r>
      <w:proofErr w:type="gramEnd"/>
      <w:r w:rsidRPr="00ED56CB">
        <w:rPr>
          <w:rFonts w:ascii="Calibri" w:hAnsi="Calibri" w:cs="Calibri"/>
          <w:color w:val="767171" w:themeColor="background2" w:themeShade="80"/>
          <w:sz w:val="26"/>
          <w:szCs w:val="26"/>
        </w:rPr>
        <w:t xml:space="preserve"> . </w:t>
      </w:r>
    </w:p>
    <w:p w:rsidR="00A850F3" w:rsidRPr="00ED56CB" w:rsidRDefault="00A850F3" w:rsidP="00A850F3">
      <w:pPr>
        <w:jc w:val="both"/>
        <w:rPr>
          <w:rFonts w:ascii="Calibri" w:hAnsi="Calibri" w:cs="Calibri"/>
          <w:color w:val="767171" w:themeColor="background2" w:themeShade="80"/>
          <w:sz w:val="20"/>
          <w:szCs w:val="20"/>
          <w:lang w:val="es-MX"/>
        </w:rPr>
      </w:pPr>
    </w:p>
    <w:p w:rsidR="00A850F3" w:rsidRPr="00ED56CB" w:rsidRDefault="00A850F3" w:rsidP="00A850F3">
      <w:pPr>
        <w:ind w:firstLine="708"/>
        <w:jc w:val="both"/>
        <w:rPr>
          <w:rFonts w:ascii="Calibri" w:hAnsi="Calibri" w:cs="Calibri"/>
          <w:color w:val="767171" w:themeColor="background2" w:themeShade="80"/>
          <w:sz w:val="26"/>
          <w:szCs w:val="26"/>
          <w:lang w:val="es-MX"/>
        </w:rPr>
      </w:pPr>
      <w:r w:rsidRPr="00ED56CB">
        <w:rPr>
          <w:rFonts w:ascii="Calibri" w:hAnsi="Calibri" w:cs="Calibri"/>
          <w:color w:val="767171" w:themeColor="background2" w:themeShade="80"/>
          <w:sz w:val="26"/>
          <w:szCs w:val="26"/>
          <w:lang w:val="es-MX"/>
        </w:rPr>
        <w:t xml:space="preserve">Así lo resolvió y firma el Licenciado </w:t>
      </w:r>
      <w:r w:rsidRPr="00ED56CB">
        <w:rPr>
          <w:rFonts w:ascii="Calibri" w:hAnsi="Calibri" w:cs="Calibri"/>
          <w:b/>
          <w:bCs/>
          <w:color w:val="767171" w:themeColor="background2" w:themeShade="80"/>
          <w:sz w:val="26"/>
          <w:szCs w:val="26"/>
          <w:lang w:val="es-MX"/>
        </w:rPr>
        <w:t>Ernesto Alejandro Mora Álvarez</w:t>
      </w:r>
      <w:r w:rsidRPr="00ED56CB">
        <w:rPr>
          <w:rFonts w:ascii="Calibri" w:hAnsi="Calibri" w:cs="Calibri"/>
          <w:color w:val="767171" w:themeColor="background2" w:themeShade="80"/>
          <w:sz w:val="26"/>
          <w:szCs w:val="26"/>
          <w:lang w:val="es-MX"/>
        </w:rPr>
        <w:t xml:space="preserve">, Juez Segundo Administrativo municipal de León, Guanajuato, quien actúa asistido en forma legal con Secretaria de Estudio y Cuenta, la Licenciada </w:t>
      </w:r>
      <w:r w:rsidRPr="00ED56CB">
        <w:rPr>
          <w:rFonts w:ascii="Calibri" w:hAnsi="Calibri" w:cs="Calibri"/>
          <w:b/>
          <w:bCs/>
          <w:color w:val="767171" w:themeColor="background2" w:themeShade="80"/>
          <w:sz w:val="26"/>
          <w:szCs w:val="26"/>
          <w:lang w:val="es-MX"/>
        </w:rPr>
        <w:t xml:space="preserve">María del Rocío Villanueva </w:t>
      </w:r>
      <w:proofErr w:type="gramStart"/>
      <w:r w:rsidRPr="00ED56CB">
        <w:rPr>
          <w:rFonts w:ascii="Calibri" w:hAnsi="Calibri" w:cs="Calibri"/>
          <w:b/>
          <w:bCs/>
          <w:color w:val="767171" w:themeColor="background2" w:themeShade="80"/>
          <w:sz w:val="26"/>
          <w:szCs w:val="26"/>
          <w:lang w:val="es-MX"/>
        </w:rPr>
        <w:t>Sánchez</w:t>
      </w:r>
      <w:r w:rsidRPr="00ED56CB">
        <w:rPr>
          <w:rFonts w:ascii="Calibri" w:hAnsi="Calibri" w:cs="Calibri"/>
          <w:color w:val="767171" w:themeColor="background2" w:themeShade="80"/>
          <w:sz w:val="26"/>
          <w:szCs w:val="26"/>
          <w:lang w:val="es-MX"/>
        </w:rPr>
        <w:t>,  quien</w:t>
      </w:r>
      <w:proofErr w:type="gramEnd"/>
      <w:r w:rsidRPr="00ED56CB">
        <w:rPr>
          <w:rFonts w:ascii="Calibri" w:hAnsi="Calibri" w:cs="Calibri"/>
          <w:color w:val="767171" w:themeColor="background2" w:themeShade="80"/>
          <w:sz w:val="26"/>
          <w:szCs w:val="26"/>
          <w:lang w:val="es-MX"/>
        </w:rPr>
        <w:t xml:space="preserve"> da fe. . . . . . . . . . . . . . . . . . . . . . . . . . . . . . . . . . . . . . . . . . </w:t>
      </w:r>
    </w:p>
    <w:p w:rsidR="005321B8" w:rsidRDefault="00A850F3"/>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0F3"/>
    <w:rsid w:val="00927ED4"/>
    <w:rsid w:val="00A850F3"/>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D3B93-ED35-4CC4-BCC4-93B605326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0F3"/>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A850F3"/>
    <w:pPr>
      <w:keepNext/>
      <w:outlineLvl w:val="0"/>
    </w:pPr>
    <w:rPr>
      <w:rFonts w:eastAsia="Times New Roman"/>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50F3"/>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A850F3"/>
    <w:pPr>
      <w:jc w:val="both"/>
    </w:pPr>
    <w:rPr>
      <w:lang w:val="es-MX"/>
    </w:rPr>
  </w:style>
  <w:style w:type="character" w:customStyle="1" w:styleId="TextoindependienteCar">
    <w:name w:val="Texto independiente Car"/>
    <w:basedOn w:val="Fuentedeprrafopredeter"/>
    <w:link w:val="Textoindependiente"/>
    <w:rsid w:val="00A850F3"/>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A850F3"/>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A850F3"/>
    <w:rPr>
      <w:rFonts w:ascii="Times New Roman" w:eastAsia="Times New Roman" w:hAnsi="Times New Roman" w:cs="Times New Roman"/>
      <w:sz w:val="24"/>
      <w:szCs w:val="24"/>
      <w:lang w:val="es-MX" w:eastAsia="es-ES"/>
    </w:rPr>
  </w:style>
  <w:style w:type="paragraph" w:customStyle="1" w:styleId="Normal0">
    <w:name w:val="[Normal]"/>
    <w:rsid w:val="00A850F3"/>
    <w:pPr>
      <w:autoSpaceDE w:val="0"/>
      <w:autoSpaceDN w:val="0"/>
      <w:adjustRightInd w:val="0"/>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3624</Words>
  <Characters>19932</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2018-05-28T19:04:00Z</dcterms:created>
  <dcterms:modified xsi:type="dcterms:W3CDTF">2018-05-28T19:04:00Z</dcterms:modified>
</cp:coreProperties>
</file>